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87AD" w14:textId="77777777" w:rsidR="00395489" w:rsidRPr="00BB4612" w:rsidRDefault="00395489" w:rsidP="00BB4612">
      <w:pPr>
        <w:spacing w:line="276" w:lineRule="auto"/>
        <w:jc w:val="center"/>
        <w:rPr>
          <w:rFonts w:asciiTheme="minorHAnsi" w:hAnsiTheme="minorHAnsi" w:cstheme="minorHAnsi"/>
          <w:b/>
          <w:sz w:val="20"/>
          <w:szCs w:val="20"/>
          <w:u w:val="single"/>
        </w:rPr>
      </w:pPr>
      <w:r w:rsidRPr="00BB4612">
        <w:rPr>
          <w:rFonts w:asciiTheme="minorHAnsi" w:hAnsiTheme="minorHAnsi" w:cstheme="minorHAnsi"/>
          <w:b/>
          <w:sz w:val="20"/>
          <w:szCs w:val="20"/>
        </w:rPr>
        <w:t>Cuadro comparativo de Actualizaciones</w:t>
      </w:r>
    </w:p>
    <w:p w14:paraId="0B1FDBBB"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p w14:paraId="603D4D47" w14:textId="624F3F0A" w:rsidR="00395489" w:rsidRPr="00BB4612" w:rsidRDefault="00395489" w:rsidP="00BB4612">
      <w:pPr>
        <w:widowControl w:val="0"/>
        <w:autoSpaceDE w:val="0"/>
        <w:autoSpaceDN w:val="0"/>
        <w:spacing w:line="276" w:lineRule="auto"/>
        <w:ind w:right="63"/>
        <w:rPr>
          <w:rFonts w:asciiTheme="minorHAnsi" w:eastAsia="Calibri" w:hAnsiTheme="minorHAnsi" w:cstheme="minorHAnsi"/>
          <w:color w:val="FF0000"/>
          <w:sz w:val="20"/>
          <w:szCs w:val="20"/>
          <w:lang w:val="es-ES" w:eastAsia="en-US"/>
        </w:rPr>
      </w:pPr>
      <w:r w:rsidRPr="00BB4612">
        <w:rPr>
          <w:rFonts w:asciiTheme="minorHAnsi" w:eastAsia="Calibri" w:hAnsiTheme="minorHAnsi" w:cstheme="minorHAnsi"/>
          <w:sz w:val="20"/>
          <w:szCs w:val="20"/>
          <w:lang w:val="es-ES" w:eastAsia="en-US"/>
        </w:rPr>
        <w:t xml:space="preserve">En todos los documentos se ha colocado la fecha de </w:t>
      </w:r>
      <w:proofErr w:type="gramStart"/>
      <w:r w:rsidRPr="00BB4612">
        <w:rPr>
          <w:rFonts w:asciiTheme="minorHAnsi" w:eastAsia="Calibri" w:hAnsiTheme="minorHAnsi" w:cstheme="minorHAnsi"/>
          <w:sz w:val="20"/>
          <w:szCs w:val="20"/>
          <w:lang w:val="es-ES" w:eastAsia="en-US"/>
        </w:rPr>
        <w:t>entrada en vigencia</w:t>
      </w:r>
      <w:proofErr w:type="gramEnd"/>
      <w:r w:rsidRPr="00BB4612">
        <w:rPr>
          <w:rFonts w:asciiTheme="minorHAnsi" w:eastAsia="Calibri" w:hAnsiTheme="minorHAnsi" w:cstheme="minorHAnsi"/>
          <w:sz w:val="20"/>
          <w:szCs w:val="20"/>
          <w:lang w:val="es-ES" w:eastAsia="en-US"/>
        </w:rPr>
        <w:t xml:space="preserve"> como </w:t>
      </w:r>
      <w:r w:rsidR="00274558" w:rsidRPr="00BB4612">
        <w:rPr>
          <w:rFonts w:asciiTheme="minorHAnsi" w:eastAsia="Calibri" w:hAnsiTheme="minorHAnsi" w:cstheme="minorHAnsi"/>
          <w:sz w:val="20"/>
          <w:szCs w:val="20"/>
          <w:lang w:val="es-ES" w:eastAsia="en-US"/>
        </w:rPr>
        <w:t>17</w:t>
      </w:r>
      <w:r w:rsidRPr="00BB4612">
        <w:rPr>
          <w:rFonts w:asciiTheme="minorHAnsi" w:eastAsia="Calibri" w:hAnsiTheme="minorHAnsi" w:cstheme="minorHAnsi"/>
          <w:sz w:val="20"/>
          <w:szCs w:val="20"/>
          <w:lang w:val="es-ES" w:eastAsia="en-US"/>
        </w:rPr>
        <w:t xml:space="preserve"> de </w:t>
      </w:r>
      <w:r w:rsidR="00274558" w:rsidRPr="00BB4612">
        <w:rPr>
          <w:rFonts w:asciiTheme="minorHAnsi" w:eastAsia="Calibri" w:hAnsiTheme="minorHAnsi" w:cstheme="minorHAnsi"/>
          <w:sz w:val="20"/>
          <w:szCs w:val="20"/>
          <w:lang w:val="es-ES" w:eastAsia="en-US"/>
        </w:rPr>
        <w:t>mayo</w:t>
      </w:r>
      <w:r w:rsidRPr="00BB4612">
        <w:rPr>
          <w:rFonts w:asciiTheme="minorHAnsi" w:eastAsia="Calibri" w:hAnsiTheme="minorHAnsi" w:cstheme="minorHAnsi"/>
          <w:spacing w:val="1"/>
          <w:sz w:val="20"/>
          <w:szCs w:val="20"/>
          <w:lang w:val="es-ES" w:eastAsia="en-US"/>
        </w:rPr>
        <w:t xml:space="preserve"> </w:t>
      </w:r>
      <w:r w:rsidRPr="00BB4612">
        <w:rPr>
          <w:rFonts w:asciiTheme="minorHAnsi" w:eastAsia="Calibri" w:hAnsiTheme="minorHAnsi" w:cstheme="minorHAnsi"/>
          <w:sz w:val="20"/>
          <w:szCs w:val="20"/>
          <w:lang w:val="es-ES" w:eastAsia="en-US"/>
        </w:rPr>
        <w:t>del</w:t>
      </w:r>
      <w:r w:rsidRPr="00BB4612">
        <w:rPr>
          <w:rFonts w:asciiTheme="minorHAnsi" w:eastAsia="Calibri" w:hAnsiTheme="minorHAnsi" w:cstheme="minorHAnsi"/>
          <w:spacing w:val="1"/>
          <w:sz w:val="20"/>
          <w:szCs w:val="20"/>
          <w:lang w:val="es-ES" w:eastAsia="en-US"/>
        </w:rPr>
        <w:t xml:space="preserve"> </w:t>
      </w:r>
      <w:r w:rsidRPr="00BB4612">
        <w:rPr>
          <w:rFonts w:asciiTheme="minorHAnsi" w:eastAsia="Calibri" w:hAnsiTheme="minorHAnsi" w:cstheme="minorHAnsi"/>
          <w:sz w:val="20"/>
          <w:szCs w:val="20"/>
          <w:lang w:val="es-ES" w:eastAsia="en-US"/>
        </w:rPr>
        <w:t>2022.</w:t>
      </w:r>
    </w:p>
    <w:p w14:paraId="379FCF36" w14:textId="77777777" w:rsidR="00395489" w:rsidRPr="00BB4612" w:rsidRDefault="00395489" w:rsidP="00BB4612">
      <w:pPr>
        <w:widowControl w:val="0"/>
        <w:autoSpaceDE w:val="0"/>
        <w:autoSpaceDN w:val="0"/>
        <w:spacing w:line="276" w:lineRule="auto"/>
        <w:ind w:right="63"/>
        <w:rPr>
          <w:rFonts w:asciiTheme="minorHAnsi" w:eastAsia="Calibri" w:hAnsiTheme="minorHAnsi" w:cstheme="minorHAnsi"/>
          <w:sz w:val="20"/>
          <w:szCs w:val="20"/>
          <w:lang w:val="es-ES" w:eastAsia="en-US"/>
        </w:rPr>
      </w:pPr>
      <w:r w:rsidRPr="00BB4612">
        <w:rPr>
          <w:rFonts w:asciiTheme="minorHAnsi" w:eastAsia="Calibri" w:hAnsiTheme="minorHAnsi" w:cstheme="minorHAnsi"/>
          <w:sz w:val="20"/>
          <w:szCs w:val="20"/>
          <w:lang w:val="es-ES" w:eastAsia="en-US"/>
        </w:rPr>
        <w:t>A continuación, se detallan las actualizaciones hechas a cada documento:</w:t>
      </w:r>
    </w:p>
    <w:p w14:paraId="08DD0AD6" w14:textId="77777777" w:rsidR="00395489" w:rsidRPr="00BB4612" w:rsidRDefault="00395489" w:rsidP="00BB4612">
      <w:pPr>
        <w:widowControl w:val="0"/>
        <w:autoSpaceDE w:val="0"/>
        <w:autoSpaceDN w:val="0"/>
        <w:spacing w:line="276" w:lineRule="auto"/>
        <w:rPr>
          <w:rFonts w:asciiTheme="minorHAnsi" w:eastAsia="Calibri" w:hAnsiTheme="minorHAnsi" w:cstheme="minorHAnsi"/>
          <w:sz w:val="20"/>
          <w:szCs w:val="20"/>
          <w:lang w:val="es-ES" w:eastAsia="en-US"/>
        </w:rPr>
      </w:pPr>
    </w:p>
    <w:p w14:paraId="22F55A68" w14:textId="26093113" w:rsidR="00395489" w:rsidRPr="00BB4612" w:rsidRDefault="00395489" w:rsidP="00BB4612">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 xml:space="preserve">REGLAMENTO DE </w:t>
      </w:r>
      <w:r w:rsidR="00274558" w:rsidRPr="00BB4612">
        <w:rPr>
          <w:rFonts w:asciiTheme="minorHAnsi" w:eastAsia="Calibri" w:hAnsiTheme="minorHAnsi" w:cstheme="minorHAnsi"/>
          <w:b/>
          <w:sz w:val="20"/>
          <w:szCs w:val="20"/>
          <w:lang w:val="es-ES" w:eastAsia="en-US"/>
        </w:rPr>
        <w:t>PARTICIPACIÓN</w:t>
      </w:r>
    </w:p>
    <w:tbl>
      <w:tblPr>
        <w:tblStyle w:val="Tablaconcuadrcula"/>
        <w:tblW w:w="0" w:type="auto"/>
        <w:tblInd w:w="102" w:type="dxa"/>
        <w:tblLook w:val="04A0" w:firstRow="1" w:lastRow="0" w:firstColumn="1" w:lastColumn="0" w:noHBand="0" w:noVBand="1"/>
      </w:tblPr>
      <w:tblGrid>
        <w:gridCol w:w="4196"/>
        <w:gridCol w:w="4196"/>
      </w:tblGrid>
      <w:tr w:rsidR="00395489" w:rsidRPr="00BB4612" w14:paraId="3CC53F52" w14:textId="77777777" w:rsidTr="00BB4612">
        <w:trPr>
          <w:trHeight w:val="317"/>
        </w:trPr>
        <w:tc>
          <w:tcPr>
            <w:tcW w:w="4196" w:type="dxa"/>
            <w:shd w:val="clear" w:color="auto" w:fill="2E74B5" w:themeFill="accent1" w:themeFillShade="BF"/>
            <w:vAlign w:val="center"/>
          </w:tcPr>
          <w:p w14:paraId="67763489"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3CCA6D05"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395489" w:rsidRPr="00BB4612" w14:paraId="18D993A5" w14:textId="77777777" w:rsidTr="00D91C33">
        <w:trPr>
          <w:trHeight w:val="3611"/>
        </w:trPr>
        <w:tc>
          <w:tcPr>
            <w:tcW w:w="4196" w:type="dxa"/>
            <w:vAlign w:val="center"/>
          </w:tcPr>
          <w:p w14:paraId="761AF2D8"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r w:rsidRPr="00BB4612">
              <w:rPr>
                <w:rFonts w:asciiTheme="minorHAnsi" w:hAnsiTheme="minorHAnsi" w:cstheme="minorHAnsi"/>
                <w:b/>
                <w:bCs/>
                <w:caps/>
                <w:sz w:val="20"/>
                <w:szCs w:val="20"/>
              </w:rPr>
              <w:t>Artículo 23.- Obligaciones y Derechos de La Administradora</w:t>
            </w:r>
          </w:p>
          <w:p w14:paraId="02E3424E"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sz w:val="20"/>
                <w:szCs w:val="20"/>
              </w:rPr>
            </w:pPr>
            <w:r w:rsidRPr="00BB4612">
              <w:rPr>
                <w:rFonts w:asciiTheme="minorHAnsi" w:hAnsiTheme="minorHAnsi" w:cstheme="minorHAnsi"/>
                <w:b/>
                <w:bCs/>
                <w:sz w:val="20"/>
                <w:szCs w:val="20"/>
              </w:rPr>
              <w:t>b) Derechos de la Administradora</w:t>
            </w:r>
          </w:p>
          <w:p w14:paraId="5DE82EF5" w14:textId="548632C7" w:rsidR="00395489" w:rsidRPr="00BB4612" w:rsidRDefault="00395489" w:rsidP="00BB4612">
            <w:pPr>
              <w:pStyle w:val="Prrafodelista"/>
              <w:widowControl w:val="0"/>
              <w:numPr>
                <w:ilvl w:val="0"/>
                <w:numId w:val="1"/>
              </w:numPr>
              <w:tabs>
                <w:tab w:val="left" w:pos="284"/>
              </w:tabs>
              <w:overflowPunct w:val="0"/>
              <w:autoSpaceDE w:val="0"/>
              <w:autoSpaceDN w:val="0"/>
              <w:adjustRightInd w:val="0"/>
              <w:spacing w:after="120" w:line="276" w:lineRule="auto"/>
              <w:rPr>
                <w:rFonts w:asciiTheme="minorHAnsi" w:hAnsiTheme="minorHAnsi" w:cstheme="minorHAnsi"/>
                <w:sz w:val="20"/>
                <w:szCs w:val="20"/>
              </w:rPr>
            </w:pPr>
            <w:r w:rsidRPr="00BB4612">
              <w:rPr>
                <w:rFonts w:asciiTheme="minorHAnsi" w:hAnsiTheme="minorHAnsi" w:cstheme="minorHAnsi"/>
                <w:sz w:val="20"/>
                <w:szCs w:val="20"/>
              </w:rPr>
              <w:t xml:space="preserve">Resolver el Contrato de Administración con el PARTÍCIPE, y exigir el rescate total de las cuotas, ante el incumplimiento de lo dispuesto en los numerales </w:t>
            </w:r>
            <w:r w:rsidRPr="00BB4612">
              <w:rPr>
                <w:rFonts w:asciiTheme="minorHAnsi" w:hAnsiTheme="minorHAnsi" w:cstheme="minorHAnsi"/>
                <w:b/>
                <w:bCs/>
                <w:sz w:val="20"/>
                <w:szCs w:val="20"/>
                <w:u w:val="single"/>
              </w:rPr>
              <w:t xml:space="preserve">10.3, 10.4 o 10.5 de la cláusula Décima </w:t>
            </w:r>
            <w:r w:rsidRPr="00BB4612">
              <w:rPr>
                <w:rFonts w:asciiTheme="minorHAnsi" w:hAnsiTheme="minorHAnsi" w:cstheme="minorHAnsi"/>
                <w:sz w:val="20"/>
                <w:szCs w:val="20"/>
              </w:rPr>
              <w:t>del Contrato de Administración, observando el procedimiento descrito en dicho contrato.</w:t>
            </w:r>
          </w:p>
        </w:tc>
        <w:tc>
          <w:tcPr>
            <w:tcW w:w="4196" w:type="dxa"/>
            <w:vAlign w:val="center"/>
          </w:tcPr>
          <w:p w14:paraId="2F5E5083"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r w:rsidRPr="00BB4612">
              <w:rPr>
                <w:rFonts w:asciiTheme="minorHAnsi" w:hAnsiTheme="minorHAnsi" w:cstheme="minorHAnsi"/>
                <w:b/>
                <w:bCs/>
                <w:caps/>
                <w:sz w:val="20"/>
                <w:szCs w:val="20"/>
              </w:rPr>
              <w:t>Artículo 23.- Obligaciones y Derechos de La Administradora</w:t>
            </w:r>
          </w:p>
          <w:p w14:paraId="50436D75"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sz w:val="20"/>
                <w:szCs w:val="20"/>
              </w:rPr>
            </w:pPr>
            <w:r w:rsidRPr="00BB4612">
              <w:rPr>
                <w:rFonts w:asciiTheme="minorHAnsi" w:hAnsiTheme="minorHAnsi" w:cstheme="minorHAnsi"/>
                <w:b/>
                <w:bCs/>
                <w:sz w:val="20"/>
                <w:szCs w:val="20"/>
              </w:rPr>
              <w:t>b) Derechos de la Administradora</w:t>
            </w:r>
          </w:p>
          <w:p w14:paraId="17D9C7FB" w14:textId="6089D82B" w:rsidR="00395489" w:rsidRPr="00BB4612" w:rsidRDefault="00395489" w:rsidP="00BB4612">
            <w:pPr>
              <w:pStyle w:val="Prrafodelista"/>
              <w:widowControl w:val="0"/>
              <w:numPr>
                <w:ilvl w:val="0"/>
                <w:numId w:val="2"/>
              </w:numPr>
              <w:tabs>
                <w:tab w:val="left" w:pos="284"/>
              </w:tabs>
              <w:overflowPunct w:val="0"/>
              <w:autoSpaceDE w:val="0"/>
              <w:autoSpaceDN w:val="0"/>
              <w:adjustRightInd w:val="0"/>
              <w:spacing w:after="120" w:line="276" w:lineRule="auto"/>
              <w:rPr>
                <w:rFonts w:asciiTheme="minorHAnsi" w:hAnsiTheme="minorHAnsi" w:cstheme="minorHAnsi"/>
                <w:sz w:val="20"/>
                <w:szCs w:val="20"/>
              </w:rPr>
            </w:pPr>
            <w:r w:rsidRPr="00BB4612">
              <w:rPr>
                <w:rFonts w:asciiTheme="minorHAnsi" w:hAnsiTheme="minorHAnsi" w:cstheme="minorHAnsi"/>
                <w:sz w:val="20"/>
                <w:szCs w:val="20"/>
              </w:rPr>
              <w:t xml:space="preserve">Resolver el Contrato de Administración con el PARTÍCIPE, y exigir el rescate total de las cuotas, ante el incumplimiento de lo dispuesto en los numerales </w:t>
            </w:r>
            <w:r w:rsidRPr="00BB4612">
              <w:rPr>
                <w:rFonts w:asciiTheme="minorHAnsi" w:hAnsiTheme="minorHAnsi" w:cstheme="minorHAnsi"/>
                <w:b/>
                <w:bCs/>
                <w:sz w:val="20"/>
                <w:szCs w:val="20"/>
                <w:u w:val="single"/>
              </w:rPr>
              <w:t>11.3, 11.4 o 11.5 de la cláusula Décima Primera</w:t>
            </w:r>
            <w:r w:rsidRPr="00BB4612">
              <w:rPr>
                <w:rFonts w:asciiTheme="minorHAnsi" w:hAnsiTheme="minorHAnsi" w:cstheme="minorHAnsi"/>
                <w:sz w:val="20"/>
                <w:szCs w:val="20"/>
              </w:rPr>
              <w:t xml:space="preserve"> del Contrato de Administración, observando el procedimiento descrito en dicho contrato. </w:t>
            </w:r>
            <w:r w:rsidRPr="00BB4612">
              <w:rPr>
                <w:rStyle w:val="Refdenotaalpie"/>
                <w:rFonts w:asciiTheme="minorHAnsi" w:hAnsiTheme="minorHAnsi" w:cstheme="minorHAnsi"/>
                <w:sz w:val="20"/>
                <w:szCs w:val="20"/>
              </w:rPr>
              <w:footnoteReference w:id="1"/>
            </w:r>
          </w:p>
        </w:tc>
      </w:tr>
      <w:tr w:rsidR="00395489" w:rsidRPr="00BB4612" w14:paraId="0BA6B458" w14:textId="77777777" w:rsidTr="00D91C33">
        <w:trPr>
          <w:trHeight w:val="3611"/>
        </w:trPr>
        <w:tc>
          <w:tcPr>
            <w:tcW w:w="4196" w:type="dxa"/>
            <w:vAlign w:val="center"/>
          </w:tcPr>
          <w:p w14:paraId="6E01E1E7"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r w:rsidRPr="00BB4612">
              <w:rPr>
                <w:rFonts w:asciiTheme="minorHAnsi" w:hAnsiTheme="minorHAnsi" w:cstheme="minorHAnsi"/>
                <w:b/>
                <w:bCs/>
                <w:caps/>
                <w:sz w:val="20"/>
                <w:szCs w:val="20"/>
              </w:rPr>
              <w:t>Artículo 24.- Funciones del custodio</w:t>
            </w:r>
          </w:p>
          <w:p w14:paraId="59444743" w14:textId="2988B474" w:rsidR="00395489" w:rsidRPr="00BB4612" w:rsidRDefault="00395489" w:rsidP="00BB4612">
            <w:pPr>
              <w:pStyle w:val="Prrafodelista"/>
              <w:widowControl w:val="0"/>
              <w:numPr>
                <w:ilvl w:val="0"/>
                <w:numId w:val="3"/>
              </w:numPr>
              <w:overflowPunct w:val="0"/>
              <w:autoSpaceDE w:val="0"/>
              <w:autoSpaceDN w:val="0"/>
              <w:adjustRightInd w:val="0"/>
              <w:spacing w:after="60" w:line="276" w:lineRule="auto"/>
              <w:rPr>
                <w:rFonts w:asciiTheme="minorHAnsi" w:hAnsiTheme="minorHAnsi" w:cstheme="minorHAnsi"/>
                <w:sz w:val="20"/>
                <w:szCs w:val="20"/>
              </w:rPr>
            </w:pPr>
            <w:r w:rsidRPr="00BB4612">
              <w:rPr>
                <w:rFonts w:asciiTheme="minorHAnsi" w:hAnsiTheme="minorHAnsi" w:cstheme="minorHAnsi"/>
                <w:sz w:val="20"/>
                <w:szCs w:val="20"/>
              </w:rPr>
              <w:t>Realizar los pagos por concepto de rescate de cuotas, pagos por concepto de adquisición o compra de instrumentos u operaciones financieras, pago de comisiones y demás pagos que le instruya realizar FARO CAPITAL con cargo de las cuentas del Fondo. Todos los pagos deberán realizarse a través de cuentas bancarias a nombre del Fondo Mutuo;</w:t>
            </w:r>
          </w:p>
        </w:tc>
        <w:tc>
          <w:tcPr>
            <w:tcW w:w="4196" w:type="dxa"/>
            <w:vAlign w:val="center"/>
          </w:tcPr>
          <w:p w14:paraId="2B6EC85B"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r w:rsidRPr="00BB4612">
              <w:rPr>
                <w:rFonts w:asciiTheme="minorHAnsi" w:hAnsiTheme="minorHAnsi" w:cstheme="minorHAnsi"/>
                <w:b/>
                <w:bCs/>
                <w:caps/>
                <w:sz w:val="20"/>
                <w:szCs w:val="20"/>
              </w:rPr>
              <w:t>Artículo 24.- Funciones del custodio</w:t>
            </w:r>
          </w:p>
          <w:p w14:paraId="0E19B7A4" w14:textId="2336C3C3" w:rsidR="00395489" w:rsidRPr="00BB4612" w:rsidRDefault="00395489" w:rsidP="00BB4612">
            <w:pPr>
              <w:widowControl w:val="0"/>
              <w:autoSpaceDE w:val="0"/>
              <w:autoSpaceDN w:val="0"/>
              <w:adjustRightInd w:val="0"/>
              <w:spacing w:after="60" w:line="276" w:lineRule="auto"/>
              <w:rPr>
                <w:rFonts w:asciiTheme="minorHAnsi" w:hAnsiTheme="minorHAnsi" w:cstheme="minorHAnsi"/>
                <w:sz w:val="20"/>
                <w:szCs w:val="20"/>
              </w:rPr>
            </w:pPr>
            <w:r w:rsidRPr="00BB4612">
              <w:rPr>
                <w:rFonts w:asciiTheme="minorHAnsi" w:hAnsiTheme="minorHAnsi" w:cstheme="minorHAnsi"/>
                <w:sz w:val="20"/>
                <w:szCs w:val="20"/>
              </w:rPr>
              <w:t>e) Realizar los pagos por concepto de adquisición o compra de instrumentos u operaciones financieras con cargo a las cuentas del fondo. Todos los pagos deberán realizarse a través de cuentas bancarias en nombre del fondo mutuo.</w:t>
            </w:r>
            <w:r w:rsidRPr="00BB4612">
              <w:rPr>
                <w:rStyle w:val="Refdenotaalpie"/>
                <w:rFonts w:asciiTheme="minorHAnsi" w:hAnsiTheme="minorHAnsi" w:cstheme="minorHAnsi"/>
                <w:sz w:val="20"/>
                <w:szCs w:val="20"/>
              </w:rPr>
              <w:footnoteReference w:id="2"/>
            </w:r>
          </w:p>
        </w:tc>
      </w:tr>
      <w:tr w:rsidR="00395489" w:rsidRPr="00BB4612" w14:paraId="341C5A3A" w14:textId="77777777" w:rsidTr="00D91C33">
        <w:trPr>
          <w:trHeight w:val="3611"/>
        </w:trPr>
        <w:tc>
          <w:tcPr>
            <w:tcW w:w="4196" w:type="dxa"/>
            <w:vAlign w:val="center"/>
          </w:tcPr>
          <w:p w14:paraId="15615C6D"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r w:rsidRPr="00BB4612">
              <w:rPr>
                <w:rFonts w:asciiTheme="minorHAnsi" w:hAnsiTheme="minorHAnsi" w:cstheme="minorHAnsi"/>
                <w:b/>
                <w:bCs/>
                <w:caps/>
                <w:sz w:val="20"/>
                <w:szCs w:val="20"/>
              </w:rPr>
              <w:t>Artículo 25.-Agente Colocador</w:t>
            </w:r>
          </w:p>
          <w:p w14:paraId="53238DE0"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p>
          <w:p w14:paraId="1752699B" w14:textId="0700D707" w:rsidR="00395489" w:rsidRPr="00BB4612" w:rsidRDefault="00395489" w:rsidP="00BB4612">
            <w:pPr>
              <w:widowControl w:val="0"/>
              <w:overflowPunct w:val="0"/>
              <w:autoSpaceDE w:val="0"/>
              <w:autoSpaceDN w:val="0"/>
              <w:adjustRightInd w:val="0"/>
              <w:spacing w:after="120" w:line="276" w:lineRule="auto"/>
              <w:rPr>
                <w:rFonts w:asciiTheme="minorHAnsi" w:hAnsiTheme="minorHAnsi" w:cstheme="minorHAnsi"/>
                <w:sz w:val="20"/>
                <w:szCs w:val="20"/>
              </w:rPr>
            </w:pPr>
            <w:r w:rsidRPr="00BB4612">
              <w:rPr>
                <w:rFonts w:asciiTheme="minorHAnsi" w:hAnsiTheme="minorHAnsi" w:cstheme="minorHAnsi"/>
                <w:sz w:val="20"/>
                <w:szCs w:val="20"/>
              </w:rPr>
              <w:t>Es aquella persona jurídica contratada por FARO CAPITAL para realizar la colocación de cuotas. Solo se encuentran facultadas para realizar las labores de agente colocador aquellas entidades que cuenten con autorización de funcionamiento otorgada por la SMV o la Superintendencia, las que además deben observar las disposiciones específicas que les son aplicables.</w:t>
            </w:r>
          </w:p>
        </w:tc>
        <w:tc>
          <w:tcPr>
            <w:tcW w:w="4196" w:type="dxa"/>
            <w:vAlign w:val="center"/>
          </w:tcPr>
          <w:p w14:paraId="4FAA1016"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r w:rsidRPr="00BB4612">
              <w:rPr>
                <w:rFonts w:asciiTheme="minorHAnsi" w:hAnsiTheme="minorHAnsi" w:cstheme="minorHAnsi"/>
                <w:b/>
                <w:bCs/>
                <w:caps/>
                <w:sz w:val="20"/>
                <w:szCs w:val="20"/>
              </w:rPr>
              <w:t>Artículo 25.-Agente Colocador</w:t>
            </w:r>
          </w:p>
          <w:p w14:paraId="4A37FF59"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sz w:val="20"/>
                <w:szCs w:val="20"/>
              </w:rPr>
            </w:pPr>
          </w:p>
          <w:p w14:paraId="614BCDA0" w14:textId="77777777" w:rsidR="00395489" w:rsidRPr="00BB4612" w:rsidRDefault="00395489" w:rsidP="00BB4612">
            <w:pPr>
              <w:widowControl w:val="0"/>
              <w:autoSpaceDE w:val="0"/>
              <w:autoSpaceDN w:val="0"/>
              <w:adjustRightInd w:val="0"/>
              <w:spacing w:after="60" w:line="276" w:lineRule="auto"/>
              <w:rPr>
                <w:rFonts w:asciiTheme="minorHAnsi" w:hAnsiTheme="minorHAnsi" w:cstheme="minorHAnsi"/>
                <w:b/>
                <w:bCs/>
                <w:caps/>
                <w:sz w:val="20"/>
                <w:szCs w:val="20"/>
              </w:rPr>
            </w:pPr>
            <w:r w:rsidRPr="00BB4612">
              <w:rPr>
                <w:rFonts w:asciiTheme="minorHAnsi" w:hAnsiTheme="minorHAnsi" w:cstheme="minorHAnsi"/>
                <w:sz w:val="20"/>
                <w:szCs w:val="20"/>
              </w:rPr>
              <w:t>Es aquella persona jurídica contratada por la sociedad administradora para realizar la distribución de cuotas, observando las disposiciones específicas que le son aplicables.</w:t>
            </w:r>
            <w:r w:rsidRPr="00BB4612">
              <w:rPr>
                <w:rStyle w:val="Refdenotaalpie"/>
                <w:rFonts w:asciiTheme="minorHAnsi" w:hAnsiTheme="minorHAnsi" w:cstheme="minorHAnsi"/>
                <w:sz w:val="20"/>
                <w:szCs w:val="20"/>
              </w:rPr>
              <w:footnoteReference w:id="3"/>
            </w:r>
          </w:p>
        </w:tc>
      </w:tr>
    </w:tbl>
    <w:p w14:paraId="65FB6DA9" w14:textId="34B76F92" w:rsidR="00395489" w:rsidRPr="00BB4612" w:rsidRDefault="00395489" w:rsidP="00BB4612">
      <w:pPr>
        <w:spacing w:after="120" w:line="276" w:lineRule="auto"/>
        <w:ind w:right="-646"/>
        <w:jc w:val="center"/>
        <w:rPr>
          <w:rFonts w:asciiTheme="minorHAnsi" w:hAnsiTheme="minorHAnsi" w:cstheme="minorHAnsi"/>
          <w:b/>
          <w:bCs/>
          <w:sz w:val="20"/>
          <w:szCs w:val="20"/>
        </w:rPr>
      </w:pPr>
      <w:r w:rsidRPr="00BB4612">
        <w:rPr>
          <w:rFonts w:asciiTheme="minorHAnsi" w:hAnsiTheme="minorHAnsi" w:cstheme="minorHAnsi"/>
          <w:b/>
          <w:bCs/>
          <w:sz w:val="20"/>
          <w:szCs w:val="20"/>
        </w:rPr>
        <w:br w:type="column"/>
      </w:r>
      <w:r w:rsidRPr="00BB4612">
        <w:rPr>
          <w:rFonts w:asciiTheme="minorHAnsi" w:hAnsiTheme="minorHAnsi" w:cstheme="minorHAnsi"/>
          <w:b/>
          <w:bCs/>
          <w:sz w:val="20"/>
          <w:szCs w:val="20"/>
        </w:rPr>
        <w:lastRenderedPageBreak/>
        <w:t>FONDO DE FONDOS FARO CAPITAL DEUDA GLOBAL FMIV</w:t>
      </w:r>
    </w:p>
    <w:p w14:paraId="7C401358" w14:textId="413318F8" w:rsidR="00274558" w:rsidRPr="00BB4612" w:rsidRDefault="00274558" w:rsidP="00BB4612">
      <w:pPr>
        <w:spacing w:after="120" w:line="276" w:lineRule="auto"/>
        <w:ind w:right="-646"/>
        <w:jc w:val="center"/>
        <w:rPr>
          <w:rFonts w:asciiTheme="minorHAnsi" w:hAnsiTheme="minorHAnsi" w:cstheme="minorHAnsi"/>
          <w:b/>
          <w:bCs/>
          <w:sz w:val="20"/>
          <w:szCs w:val="20"/>
        </w:rPr>
      </w:pPr>
    </w:p>
    <w:p w14:paraId="6CF8FE37" w14:textId="1D100B99" w:rsidR="00274558" w:rsidRPr="00BB4612" w:rsidRDefault="00274558" w:rsidP="00D91C33">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 xml:space="preserve">PROSPECTO SIMPLIFICADO </w:t>
      </w:r>
    </w:p>
    <w:tbl>
      <w:tblPr>
        <w:tblStyle w:val="Tablaconcuadrcula"/>
        <w:tblW w:w="0" w:type="auto"/>
        <w:tblInd w:w="102" w:type="dxa"/>
        <w:tblLook w:val="04A0" w:firstRow="1" w:lastRow="0" w:firstColumn="1" w:lastColumn="0" w:noHBand="0" w:noVBand="1"/>
      </w:tblPr>
      <w:tblGrid>
        <w:gridCol w:w="4196"/>
        <w:gridCol w:w="4196"/>
      </w:tblGrid>
      <w:tr w:rsidR="00274558" w:rsidRPr="00BB4612" w14:paraId="78D85227" w14:textId="77777777" w:rsidTr="00BB4612">
        <w:tc>
          <w:tcPr>
            <w:tcW w:w="4196" w:type="dxa"/>
            <w:shd w:val="clear" w:color="auto" w:fill="2E74B5" w:themeFill="accent1" w:themeFillShade="BF"/>
            <w:vAlign w:val="center"/>
          </w:tcPr>
          <w:p w14:paraId="273D6EAE" w14:textId="77777777" w:rsidR="00274558" w:rsidRPr="00BB4612" w:rsidRDefault="00274558"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7ACBD5DC" w14:textId="77777777" w:rsidR="00274558" w:rsidRPr="00BB4612" w:rsidRDefault="00274558"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274558" w:rsidRPr="00BB4612" w14:paraId="3A5F0A0D" w14:textId="77777777" w:rsidTr="00D91C33">
        <w:trPr>
          <w:trHeight w:val="1984"/>
        </w:trPr>
        <w:tc>
          <w:tcPr>
            <w:tcW w:w="4196" w:type="dxa"/>
            <w:vAlign w:val="center"/>
          </w:tcPr>
          <w:p w14:paraId="1DD49E7A"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pacing w:val="-2"/>
                <w:sz w:val="20"/>
                <w:szCs w:val="20"/>
                <w:lang w:val="es-ES" w:eastAsia="en-US"/>
              </w:rPr>
              <w:t xml:space="preserve">  </w:t>
            </w:r>
            <w:r w:rsidRPr="00BB4612">
              <w:rPr>
                <w:rFonts w:asciiTheme="minorHAnsi" w:eastAsia="Calibri" w:hAnsiTheme="minorHAnsi" w:cstheme="minorHAnsi"/>
                <w:b/>
                <w:sz w:val="20"/>
                <w:szCs w:val="20"/>
                <w:lang w:val="es-ES" w:eastAsia="en-US"/>
              </w:rPr>
              <w:t>OBJETIVOS Y POLITICA DE INVERSION</w:t>
            </w:r>
          </w:p>
          <w:p w14:paraId="00D06EFD"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p>
          <w:p w14:paraId="573E8A05"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b/>
                <w:bCs/>
                <w:spacing w:val="-16"/>
              </w:rPr>
            </w:pPr>
            <w:bookmarkStart w:id="0" w:name="OLE_LINK1"/>
            <w:r w:rsidRPr="00BB4612">
              <w:rPr>
                <w:rFonts w:asciiTheme="minorHAnsi" w:eastAsiaTheme="minorEastAsia" w:hAnsiTheme="minorHAnsi" w:cstheme="minorHAnsi"/>
                <w:b/>
                <w:bCs/>
                <w:spacing w:val="-16"/>
              </w:rPr>
              <w:t>Procedimiento de suscripción y rescate:</w:t>
            </w:r>
          </w:p>
          <w:p w14:paraId="1541BECE"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spacing w:val="-16"/>
              </w:rPr>
            </w:pPr>
          </w:p>
          <w:tbl>
            <w:tblPr>
              <w:tblStyle w:val="Tablaconcuadrcula"/>
              <w:tblW w:w="0" w:type="auto"/>
              <w:tblLook w:val="04A0" w:firstRow="1" w:lastRow="0" w:firstColumn="1" w:lastColumn="0" w:noHBand="0" w:noVBand="1"/>
            </w:tblPr>
            <w:tblGrid>
              <w:gridCol w:w="1984"/>
              <w:gridCol w:w="1985"/>
            </w:tblGrid>
            <w:tr w:rsidR="00274558" w:rsidRPr="00BB4612" w14:paraId="192397AC" w14:textId="77777777" w:rsidTr="001A0D7A">
              <w:tc>
                <w:tcPr>
                  <w:tcW w:w="1984" w:type="dxa"/>
                  <w:vAlign w:val="center"/>
                </w:tcPr>
                <w:bookmarkEnd w:id="0"/>
                <w:p w14:paraId="1641B3BD"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Monto mínimo de suscripciones adicionales:</w:t>
                  </w:r>
                </w:p>
              </w:tc>
              <w:tc>
                <w:tcPr>
                  <w:tcW w:w="1985" w:type="dxa"/>
                  <w:vAlign w:val="center"/>
                </w:tcPr>
                <w:p w14:paraId="71991766"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US$ 1,000</w:t>
                  </w:r>
                </w:p>
              </w:tc>
            </w:tr>
          </w:tbl>
          <w:p w14:paraId="057E5F74" w14:textId="77777777" w:rsidR="00274558" w:rsidRPr="00BB4612" w:rsidRDefault="00274558" w:rsidP="00BB4612">
            <w:pPr>
              <w:pStyle w:val="HTMLconformatoprevio"/>
              <w:shd w:val="clear" w:color="auto" w:fill="FFFFFF"/>
              <w:spacing w:line="276" w:lineRule="auto"/>
              <w:contextualSpacing/>
              <w:rPr>
                <w:rFonts w:asciiTheme="minorHAnsi" w:eastAsia="Calibri" w:hAnsiTheme="minorHAnsi" w:cstheme="minorHAnsi"/>
                <w:b/>
                <w:lang w:eastAsia="en-US"/>
              </w:rPr>
            </w:pPr>
          </w:p>
        </w:tc>
        <w:tc>
          <w:tcPr>
            <w:tcW w:w="4196" w:type="dxa"/>
            <w:vAlign w:val="center"/>
          </w:tcPr>
          <w:p w14:paraId="5C20A0EF"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pacing w:val="-2"/>
                <w:sz w:val="20"/>
                <w:szCs w:val="20"/>
                <w:lang w:val="es-ES" w:eastAsia="en-US"/>
              </w:rPr>
              <w:t xml:space="preserve">  </w:t>
            </w:r>
            <w:r w:rsidRPr="00BB4612">
              <w:rPr>
                <w:rFonts w:asciiTheme="minorHAnsi" w:eastAsia="Calibri" w:hAnsiTheme="minorHAnsi" w:cstheme="minorHAnsi"/>
                <w:b/>
                <w:sz w:val="20"/>
                <w:szCs w:val="20"/>
                <w:lang w:val="es-ES" w:eastAsia="en-US"/>
              </w:rPr>
              <w:t>OBJETIVOS Y POLITICA DE INVERSION</w:t>
            </w:r>
          </w:p>
          <w:p w14:paraId="6ACAC8B6"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p>
          <w:p w14:paraId="0082F0CC"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b/>
                <w:bCs/>
                <w:spacing w:val="-16"/>
              </w:rPr>
            </w:pPr>
            <w:r w:rsidRPr="00BB4612">
              <w:rPr>
                <w:rFonts w:asciiTheme="minorHAnsi" w:eastAsiaTheme="minorEastAsia" w:hAnsiTheme="minorHAnsi" w:cstheme="minorHAnsi"/>
                <w:b/>
                <w:bCs/>
                <w:spacing w:val="-16"/>
              </w:rPr>
              <w:t>Procedimiento de suscripción y rescate:</w:t>
            </w:r>
          </w:p>
          <w:p w14:paraId="3A5C6D32"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spacing w:val="-16"/>
              </w:rPr>
            </w:pPr>
          </w:p>
          <w:tbl>
            <w:tblPr>
              <w:tblStyle w:val="Tablaconcuadrcula"/>
              <w:tblW w:w="0" w:type="auto"/>
              <w:tblLook w:val="04A0" w:firstRow="1" w:lastRow="0" w:firstColumn="1" w:lastColumn="0" w:noHBand="0" w:noVBand="1"/>
            </w:tblPr>
            <w:tblGrid>
              <w:gridCol w:w="1984"/>
              <w:gridCol w:w="1985"/>
            </w:tblGrid>
            <w:tr w:rsidR="00274558" w:rsidRPr="00BB4612" w14:paraId="38CF6D09" w14:textId="77777777" w:rsidTr="001A0D7A">
              <w:tc>
                <w:tcPr>
                  <w:tcW w:w="1984" w:type="dxa"/>
                  <w:vAlign w:val="center"/>
                </w:tcPr>
                <w:p w14:paraId="06D5DBA7"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Monto mínimo de suscripciones adicionales:</w:t>
                  </w:r>
                </w:p>
              </w:tc>
              <w:tc>
                <w:tcPr>
                  <w:tcW w:w="1985" w:type="dxa"/>
                  <w:vAlign w:val="center"/>
                </w:tcPr>
                <w:p w14:paraId="5558555B"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US$ 100</w:t>
                  </w:r>
                </w:p>
              </w:tc>
            </w:tr>
          </w:tbl>
          <w:p w14:paraId="1921A260" w14:textId="77777777" w:rsidR="00274558" w:rsidRPr="00BB4612" w:rsidRDefault="00274558" w:rsidP="00BB4612">
            <w:pPr>
              <w:widowControl w:val="0"/>
              <w:autoSpaceDE w:val="0"/>
              <w:autoSpaceDN w:val="0"/>
              <w:spacing w:after="46" w:line="276" w:lineRule="auto"/>
              <w:rPr>
                <w:rFonts w:asciiTheme="minorHAnsi" w:eastAsia="Calibri" w:hAnsiTheme="minorHAnsi" w:cstheme="minorHAnsi"/>
                <w:b/>
                <w:sz w:val="20"/>
                <w:szCs w:val="20"/>
                <w:lang w:val="es-ES" w:eastAsia="en-US"/>
              </w:rPr>
            </w:pPr>
          </w:p>
        </w:tc>
      </w:tr>
    </w:tbl>
    <w:p w14:paraId="79AADC1C"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eastAsia="en-US"/>
        </w:rPr>
      </w:pPr>
    </w:p>
    <w:p w14:paraId="2ACB17B5" w14:textId="174F960A" w:rsidR="00395489" w:rsidRPr="00BB4612" w:rsidRDefault="00395489" w:rsidP="00BB4612">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 xml:space="preserve">ANEXO AL REGLAMENTO </w:t>
      </w:r>
    </w:p>
    <w:tbl>
      <w:tblPr>
        <w:tblStyle w:val="Tablaconcuadrcula"/>
        <w:tblW w:w="0" w:type="auto"/>
        <w:tblInd w:w="102" w:type="dxa"/>
        <w:tblLook w:val="04A0" w:firstRow="1" w:lastRow="0" w:firstColumn="1" w:lastColumn="0" w:noHBand="0" w:noVBand="1"/>
      </w:tblPr>
      <w:tblGrid>
        <w:gridCol w:w="4196"/>
        <w:gridCol w:w="4196"/>
      </w:tblGrid>
      <w:tr w:rsidR="00395489" w:rsidRPr="00BB4612" w14:paraId="7E0E7BA2" w14:textId="77777777" w:rsidTr="00BB4612">
        <w:trPr>
          <w:trHeight w:val="317"/>
        </w:trPr>
        <w:tc>
          <w:tcPr>
            <w:tcW w:w="4196" w:type="dxa"/>
            <w:shd w:val="clear" w:color="auto" w:fill="2E74B5" w:themeFill="accent1" w:themeFillShade="BF"/>
            <w:vAlign w:val="center"/>
          </w:tcPr>
          <w:p w14:paraId="17E735B9"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1C04C536"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395489" w:rsidRPr="00BB4612" w14:paraId="07E09904" w14:textId="77777777" w:rsidTr="00D91C33">
        <w:trPr>
          <w:trHeight w:val="1984"/>
        </w:trPr>
        <w:tc>
          <w:tcPr>
            <w:tcW w:w="4196" w:type="dxa"/>
            <w:vAlign w:val="center"/>
          </w:tcPr>
          <w:p w14:paraId="13AFB5B7" w14:textId="0B99C0E1" w:rsidR="00395489"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IV. OTROS ASPECTOS PARTICULARES DEL FONDO</w:t>
            </w:r>
          </w:p>
          <w:p w14:paraId="2489387A" w14:textId="77777777" w:rsidR="00D91C33" w:rsidRPr="00BB4612" w:rsidRDefault="00D91C33"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p>
          <w:tbl>
            <w:tblPr>
              <w:tblStyle w:val="Tablaconcuadrcula"/>
              <w:tblW w:w="0" w:type="auto"/>
              <w:tblLook w:val="04A0" w:firstRow="1" w:lastRow="0" w:firstColumn="1" w:lastColumn="0" w:noHBand="0" w:noVBand="1"/>
            </w:tblPr>
            <w:tblGrid>
              <w:gridCol w:w="530"/>
              <w:gridCol w:w="2087"/>
              <w:gridCol w:w="1351"/>
            </w:tblGrid>
            <w:tr w:rsidR="00395489" w:rsidRPr="00BB4612" w14:paraId="4E928ED6" w14:textId="77777777" w:rsidTr="00346123">
              <w:tc>
                <w:tcPr>
                  <w:tcW w:w="530" w:type="dxa"/>
                </w:tcPr>
                <w:p w14:paraId="56DAD784"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e)</w:t>
                  </w:r>
                </w:p>
              </w:tc>
              <w:tc>
                <w:tcPr>
                  <w:tcW w:w="2087" w:type="dxa"/>
                </w:tcPr>
                <w:p w14:paraId="248AB8F9"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Monto mínimo de suscripciones adicionales</w:t>
                  </w:r>
                </w:p>
              </w:tc>
              <w:tc>
                <w:tcPr>
                  <w:tcW w:w="1351" w:type="dxa"/>
                  <w:vAlign w:val="center"/>
                </w:tcPr>
                <w:p w14:paraId="78E6F003"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hAnsiTheme="minorHAnsi" w:cstheme="minorHAnsi"/>
                      <w:sz w:val="20"/>
                      <w:szCs w:val="20"/>
                    </w:rPr>
                    <w:t>US$ 1,000</w:t>
                  </w:r>
                </w:p>
              </w:tc>
            </w:tr>
          </w:tbl>
          <w:p w14:paraId="677E895F"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p>
        </w:tc>
        <w:tc>
          <w:tcPr>
            <w:tcW w:w="4196" w:type="dxa"/>
            <w:vAlign w:val="center"/>
          </w:tcPr>
          <w:p w14:paraId="7C68F559" w14:textId="3F4877C3" w:rsidR="00395489"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IV. OTROS ASPECTOS PARTICULARES DEL FONDO</w:t>
            </w:r>
          </w:p>
          <w:p w14:paraId="5A274CB4" w14:textId="77777777" w:rsidR="00D91C33" w:rsidRPr="00BB4612" w:rsidRDefault="00D91C33"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p>
          <w:tbl>
            <w:tblPr>
              <w:tblStyle w:val="Tablaconcuadrcula"/>
              <w:tblW w:w="0" w:type="auto"/>
              <w:tblLook w:val="04A0" w:firstRow="1" w:lastRow="0" w:firstColumn="1" w:lastColumn="0" w:noHBand="0" w:noVBand="1"/>
            </w:tblPr>
            <w:tblGrid>
              <w:gridCol w:w="513"/>
              <w:gridCol w:w="2168"/>
              <w:gridCol w:w="1265"/>
            </w:tblGrid>
            <w:tr w:rsidR="00395489" w:rsidRPr="00BB4612" w14:paraId="54BAF01B" w14:textId="77777777" w:rsidTr="00346123">
              <w:tc>
                <w:tcPr>
                  <w:tcW w:w="406" w:type="dxa"/>
                </w:tcPr>
                <w:p w14:paraId="6199507D"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e)</w:t>
                  </w:r>
                </w:p>
              </w:tc>
              <w:tc>
                <w:tcPr>
                  <w:tcW w:w="2238" w:type="dxa"/>
                </w:tcPr>
                <w:p w14:paraId="51B1C0AC"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Monto mínimo de suscripciones adicionales</w:t>
                  </w:r>
                </w:p>
              </w:tc>
              <w:tc>
                <w:tcPr>
                  <w:tcW w:w="1323" w:type="dxa"/>
                  <w:vAlign w:val="center"/>
                </w:tcPr>
                <w:p w14:paraId="2B396A97"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hAnsiTheme="minorHAnsi" w:cstheme="minorHAnsi"/>
                      <w:sz w:val="20"/>
                      <w:szCs w:val="20"/>
                    </w:rPr>
                    <w:t>US$ 100</w:t>
                  </w:r>
                </w:p>
              </w:tc>
            </w:tr>
          </w:tbl>
          <w:p w14:paraId="0DCCE101"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tc>
      </w:tr>
    </w:tbl>
    <w:p w14:paraId="4E5AE407"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p w14:paraId="675A1E93" w14:textId="77777777" w:rsidR="00395489" w:rsidRPr="00BB4612" w:rsidRDefault="00395489" w:rsidP="00BB4612">
      <w:pPr>
        <w:widowControl w:val="0"/>
        <w:autoSpaceDE w:val="0"/>
        <w:autoSpaceDN w:val="0"/>
        <w:spacing w:before="8" w:line="276" w:lineRule="auto"/>
        <w:rPr>
          <w:rFonts w:asciiTheme="minorHAnsi" w:eastAsia="Calibri" w:hAnsiTheme="minorHAnsi" w:cstheme="minorHAnsi"/>
          <w:b/>
          <w:sz w:val="20"/>
          <w:szCs w:val="20"/>
          <w:lang w:eastAsia="en-US"/>
        </w:rPr>
      </w:pPr>
    </w:p>
    <w:p w14:paraId="0753E345" w14:textId="77777777" w:rsidR="00395489" w:rsidRPr="00BB4612" w:rsidRDefault="00395489" w:rsidP="00BB4612">
      <w:pPr>
        <w:spacing w:after="120" w:line="276" w:lineRule="auto"/>
        <w:ind w:right="-646"/>
        <w:jc w:val="center"/>
        <w:rPr>
          <w:rFonts w:asciiTheme="minorHAnsi" w:hAnsiTheme="minorHAnsi" w:cstheme="minorHAnsi"/>
          <w:b/>
          <w:bCs/>
          <w:sz w:val="20"/>
          <w:szCs w:val="20"/>
        </w:rPr>
      </w:pPr>
      <w:r w:rsidRPr="00BB4612">
        <w:rPr>
          <w:rFonts w:asciiTheme="minorHAnsi" w:hAnsiTheme="minorHAnsi" w:cstheme="minorHAnsi"/>
          <w:b/>
          <w:bCs/>
          <w:sz w:val="20"/>
          <w:szCs w:val="20"/>
        </w:rPr>
        <w:t>FONDO DE FONDOS FARO CAPITAL RENTA VARIABLE GLOBAL FMIV</w:t>
      </w:r>
    </w:p>
    <w:p w14:paraId="384276D4" w14:textId="77777777" w:rsidR="00395489" w:rsidRPr="00BB4612" w:rsidRDefault="00395489" w:rsidP="00BB4612">
      <w:pPr>
        <w:spacing w:after="120" w:line="276" w:lineRule="auto"/>
        <w:ind w:right="-646"/>
        <w:jc w:val="center"/>
        <w:rPr>
          <w:rFonts w:asciiTheme="minorHAnsi" w:hAnsiTheme="minorHAnsi" w:cstheme="minorHAnsi"/>
          <w:b/>
          <w:bCs/>
          <w:sz w:val="20"/>
          <w:szCs w:val="20"/>
        </w:rPr>
      </w:pPr>
    </w:p>
    <w:p w14:paraId="050FF850" w14:textId="6A62AFC7" w:rsidR="00274558" w:rsidRPr="00BB4612" w:rsidRDefault="00274558" w:rsidP="00BB4612">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PROSPECTO SIMPLIFICADO</w:t>
      </w:r>
    </w:p>
    <w:tbl>
      <w:tblPr>
        <w:tblStyle w:val="Tablaconcuadrcula"/>
        <w:tblW w:w="0" w:type="auto"/>
        <w:tblInd w:w="102" w:type="dxa"/>
        <w:tblLook w:val="04A0" w:firstRow="1" w:lastRow="0" w:firstColumn="1" w:lastColumn="0" w:noHBand="0" w:noVBand="1"/>
      </w:tblPr>
      <w:tblGrid>
        <w:gridCol w:w="4196"/>
        <w:gridCol w:w="4196"/>
      </w:tblGrid>
      <w:tr w:rsidR="00274558" w:rsidRPr="00BB4612" w14:paraId="1200253B" w14:textId="77777777" w:rsidTr="00BB4612">
        <w:tc>
          <w:tcPr>
            <w:tcW w:w="4196" w:type="dxa"/>
            <w:shd w:val="clear" w:color="auto" w:fill="2E74B5" w:themeFill="accent1" w:themeFillShade="BF"/>
            <w:vAlign w:val="center"/>
          </w:tcPr>
          <w:p w14:paraId="66238719" w14:textId="77777777" w:rsidR="00274558" w:rsidRPr="00BB4612" w:rsidRDefault="00274558"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7C02C9AE" w14:textId="77777777" w:rsidR="00274558" w:rsidRPr="00BB4612" w:rsidRDefault="00274558"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274558" w:rsidRPr="00BB4612" w14:paraId="5520F5C1" w14:textId="77777777" w:rsidTr="00D91C33">
        <w:trPr>
          <w:trHeight w:val="1984"/>
        </w:trPr>
        <w:tc>
          <w:tcPr>
            <w:tcW w:w="4196" w:type="dxa"/>
            <w:vAlign w:val="center"/>
          </w:tcPr>
          <w:p w14:paraId="2AA0F637"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pacing w:val="-2"/>
                <w:sz w:val="20"/>
                <w:szCs w:val="20"/>
                <w:lang w:val="es-ES" w:eastAsia="en-US"/>
              </w:rPr>
              <w:t xml:space="preserve">  </w:t>
            </w:r>
            <w:r w:rsidRPr="00BB4612">
              <w:rPr>
                <w:rFonts w:asciiTheme="minorHAnsi" w:eastAsia="Calibri" w:hAnsiTheme="minorHAnsi" w:cstheme="minorHAnsi"/>
                <w:b/>
                <w:sz w:val="20"/>
                <w:szCs w:val="20"/>
                <w:lang w:val="es-ES" w:eastAsia="en-US"/>
              </w:rPr>
              <w:t>OBJETIVOS Y POLITICA DE INVERSION</w:t>
            </w:r>
          </w:p>
          <w:p w14:paraId="7C127524"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p>
          <w:p w14:paraId="6B24EC1F"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b/>
                <w:bCs/>
                <w:spacing w:val="-16"/>
              </w:rPr>
            </w:pPr>
            <w:r w:rsidRPr="00BB4612">
              <w:rPr>
                <w:rFonts w:asciiTheme="minorHAnsi" w:eastAsiaTheme="minorEastAsia" w:hAnsiTheme="minorHAnsi" w:cstheme="minorHAnsi"/>
                <w:b/>
                <w:bCs/>
                <w:spacing w:val="-16"/>
              </w:rPr>
              <w:t>Procedimiento de suscripción y rescate:</w:t>
            </w:r>
          </w:p>
          <w:p w14:paraId="02835FD2"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spacing w:val="-16"/>
              </w:rPr>
            </w:pPr>
          </w:p>
          <w:tbl>
            <w:tblPr>
              <w:tblStyle w:val="Tablaconcuadrcula"/>
              <w:tblW w:w="0" w:type="auto"/>
              <w:tblLook w:val="04A0" w:firstRow="1" w:lastRow="0" w:firstColumn="1" w:lastColumn="0" w:noHBand="0" w:noVBand="1"/>
            </w:tblPr>
            <w:tblGrid>
              <w:gridCol w:w="1984"/>
              <w:gridCol w:w="1985"/>
            </w:tblGrid>
            <w:tr w:rsidR="00274558" w:rsidRPr="00BB4612" w14:paraId="15AFB75A" w14:textId="77777777" w:rsidTr="001A0D7A">
              <w:tc>
                <w:tcPr>
                  <w:tcW w:w="1984" w:type="dxa"/>
                  <w:vAlign w:val="center"/>
                </w:tcPr>
                <w:p w14:paraId="04FFA6D4"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Monto mínimo de suscripciones adicionales:</w:t>
                  </w:r>
                </w:p>
              </w:tc>
              <w:tc>
                <w:tcPr>
                  <w:tcW w:w="1985" w:type="dxa"/>
                  <w:vAlign w:val="center"/>
                </w:tcPr>
                <w:p w14:paraId="5EAFB496"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US$ 1,000</w:t>
                  </w:r>
                </w:p>
              </w:tc>
            </w:tr>
          </w:tbl>
          <w:p w14:paraId="1119AC39" w14:textId="77777777" w:rsidR="00274558" w:rsidRPr="00BB4612" w:rsidRDefault="00274558" w:rsidP="00BB4612">
            <w:pPr>
              <w:pStyle w:val="HTMLconformatoprevio"/>
              <w:shd w:val="clear" w:color="auto" w:fill="FFFFFF"/>
              <w:spacing w:line="276" w:lineRule="auto"/>
              <w:contextualSpacing/>
              <w:rPr>
                <w:rFonts w:asciiTheme="minorHAnsi" w:eastAsia="Calibri" w:hAnsiTheme="minorHAnsi" w:cstheme="minorHAnsi"/>
                <w:b/>
                <w:lang w:eastAsia="en-US"/>
              </w:rPr>
            </w:pPr>
          </w:p>
        </w:tc>
        <w:tc>
          <w:tcPr>
            <w:tcW w:w="4196" w:type="dxa"/>
            <w:vAlign w:val="center"/>
          </w:tcPr>
          <w:p w14:paraId="20F0C6D9"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pacing w:val="-2"/>
                <w:sz w:val="20"/>
                <w:szCs w:val="20"/>
                <w:lang w:val="es-ES" w:eastAsia="en-US"/>
              </w:rPr>
              <w:t xml:space="preserve">  </w:t>
            </w:r>
            <w:r w:rsidRPr="00BB4612">
              <w:rPr>
                <w:rFonts w:asciiTheme="minorHAnsi" w:eastAsia="Calibri" w:hAnsiTheme="minorHAnsi" w:cstheme="minorHAnsi"/>
                <w:b/>
                <w:sz w:val="20"/>
                <w:szCs w:val="20"/>
                <w:lang w:val="es-ES" w:eastAsia="en-US"/>
              </w:rPr>
              <w:t>OBJETIVOS Y POLITICA DE INVERSION</w:t>
            </w:r>
          </w:p>
          <w:p w14:paraId="500938E4"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p>
          <w:p w14:paraId="0CD8564D"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b/>
                <w:bCs/>
                <w:spacing w:val="-16"/>
              </w:rPr>
            </w:pPr>
            <w:r w:rsidRPr="00BB4612">
              <w:rPr>
                <w:rFonts w:asciiTheme="minorHAnsi" w:eastAsiaTheme="minorEastAsia" w:hAnsiTheme="minorHAnsi" w:cstheme="minorHAnsi"/>
                <w:b/>
                <w:bCs/>
                <w:spacing w:val="-16"/>
              </w:rPr>
              <w:t>Procedimiento de suscripción y rescate:</w:t>
            </w:r>
          </w:p>
          <w:p w14:paraId="627388C9"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spacing w:val="-16"/>
              </w:rPr>
            </w:pPr>
          </w:p>
          <w:tbl>
            <w:tblPr>
              <w:tblStyle w:val="Tablaconcuadrcula"/>
              <w:tblW w:w="0" w:type="auto"/>
              <w:tblLook w:val="04A0" w:firstRow="1" w:lastRow="0" w:firstColumn="1" w:lastColumn="0" w:noHBand="0" w:noVBand="1"/>
            </w:tblPr>
            <w:tblGrid>
              <w:gridCol w:w="1984"/>
              <w:gridCol w:w="1985"/>
            </w:tblGrid>
            <w:tr w:rsidR="00274558" w:rsidRPr="00BB4612" w14:paraId="69B940F0" w14:textId="77777777" w:rsidTr="001A0D7A">
              <w:tc>
                <w:tcPr>
                  <w:tcW w:w="1984" w:type="dxa"/>
                  <w:vAlign w:val="center"/>
                </w:tcPr>
                <w:p w14:paraId="0553656F"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Monto mínimo de suscripciones adicionales:</w:t>
                  </w:r>
                </w:p>
              </w:tc>
              <w:tc>
                <w:tcPr>
                  <w:tcW w:w="1985" w:type="dxa"/>
                  <w:vAlign w:val="center"/>
                </w:tcPr>
                <w:p w14:paraId="6B6701B4"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US$ 100</w:t>
                  </w:r>
                </w:p>
              </w:tc>
            </w:tr>
          </w:tbl>
          <w:p w14:paraId="4337F78F" w14:textId="77777777" w:rsidR="00274558" w:rsidRPr="00BB4612" w:rsidRDefault="00274558" w:rsidP="00BB4612">
            <w:pPr>
              <w:widowControl w:val="0"/>
              <w:autoSpaceDE w:val="0"/>
              <w:autoSpaceDN w:val="0"/>
              <w:spacing w:after="46" w:line="276" w:lineRule="auto"/>
              <w:rPr>
                <w:rFonts w:asciiTheme="minorHAnsi" w:eastAsia="Calibri" w:hAnsiTheme="minorHAnsi" w:cstheme="minorHAnsi"/>
                <w:b/>
                <w:sz w:val="20"/>
                <w:szCs w:val="20"/>
                <w:lang w:val="es-ES" w:eastAsia="en-US"/>
              </w:rPr>
            </w:pPr>
          </w:p>
        </w:tc>
      </w:tr>
    </w:tbl>
    <w:p w14:paraId="600FBBA5" w14:textId="6A2D7AD1"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p w14:paraId="221B5ECD" w14:textId="573EBAD4" w:rsidR="00274558" w:rsidRPr="00BB4612" w:rsidRDefault="00274558" w:rsidP="00BB4612">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ANEXO AL REGLAMENTO</w:t>
      </w:r>
    </w:p>
    <w:tbl>
      <w:tblPr>
        <w:tblStyle w:val="Tablaconcuadrcula"/>
        <w:tblW w:w="0" w:type="auto"/>
        <w:tblInd w:w="102" w:type="dxa"/>
        <w:tblLook w:val="04A0" w:firstRow="1" w:lastRow="0" w:firstColumn="1" w:lastColumn="0" w:noHBand="0" w:noVBand="1"/>
      </w:tblPr>
      <w:tblGrid>
        <w:gridCol w:w="4196"/>
        <w:gridCol w:w="4196"/>
      </w:tblGrid>
      <w:tr w:rsidR="00395489" w:rsidRPr="00BB4612" w14:paraId="306A9712" w14:textId="77777777" w:rsidTr="00BB4612">
        <w:trPr>
          <w:trHeight w:val="317"/>
        </w:trPr>
        <w:tc>
          <w:tcPr>
            <w:tcW w:w="4196" w:type="dxa"/>
            <w:shd w:val="clear" w:color="auto" w:fill="2E74B5" w:themeFill="accent1" w:themeFillShade="BF"/>
            <w:vAlign w:val="center"/>
          </w:tcPr>
          <w:p w14:paraId="569E8E51"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1BC6B06A"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395489" w:rsidRPr="00BB4612" w14:paraId="1E734767" w14:textId="77777777" w:rsidTr="00D91C33">
        <w:trPr>
          <w:trHeight w:val="1984"/>
        </w:trPr>
        <w:tc>
          <w:tcPr>
            <w:tcW w:w="4196" w:type="dxa"/>
            <w:vAlign w:val="center"/>
          </w:tcPr>
          <w:p w14:paraId="69F04F0E" w14:textId="64489FE9" w:rsidR="00395489"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IV. OTROS ASPECTOS PARTICULARES DEL FONDO</w:t>
            </w:r>
          </w:p>
          <w:p w14:paraId="512B9D5D" w14:textId="77777777" w:rsidR="00D91C33" w:rsidRPr="00BB4612" w:rsidRDefault="00D91C33"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p>
          <w:tbl>
            <w:tblPr>
              <w:tblStyle w:val="Tablaconcuadrcula"/>
              <w:tblW w:w="0" w:type="auto"/>
              <w:tblLook w:val="04A0" w:firstRow="1" w:lastRow="0" w:firstColumn="1" w:lastColumn="0" w:noHBand="0" w:noVBand="1"/>
            </w:tblPr>
            <w:tblGrid>
              <w:gridCol w:w="530"/>
              <w:gridCol w:w="2087"/>
              <w:gridCol w:w="1351"/>
            </w:tblGrid>
            <w:tr w:rsidR="00395489" w:rsidRPr="00BB4612" w14:paraId="2A797B47" w14:textId="77777777" w:rsidTr="00346123">
              <w:tc>
                <w:tcPr>
                  <w:tcW w:w="530" w:type="dxa"/>
                </w:tcPr>
                <w:p w14:paraId="4315CD1D"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e)</w:t>
                  </w:r>
                </w:p>
              </w:tc>
              <w:tc>
                <w:tcPr>
                  <w:tcW w:w="2087" w:type="dxa"/>
                </w:tcPr>
                <w:p w14:paraId="366AA322"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Monto mínimo de suscripciones adicionales</w:t>
                  </w:r>
                </w:p>
              </w:tc>
              <w:tc>
                <w:tcPr>
                  <w:tcW w:w="1351" w:type="dxa"/>
                  <w:vAlign w:val="center"/>
                </w:tcPr>
                <w:p w14:paraId="340121C6"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hAnsiTheme="minorHAnsi" w:cstheme="minorHAnsi"/>
                      <w:sz w:val="20"/>
                      <w:szCs w:val="20"/>
                    </w:rPr>
                    <w:t>US$ 1,000</w:t>
                  </w:r>
                </w:p>
              </w:tc>
            </w:tr>
          </w:tbl>
          <w:p w14:paraId="117B1E2D"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p>
        </w:tc>
        <w:tc>
          <w:tcPr>
            <w:tcW w:w="4196" w:type="dxa"/>
            <w:vAlign w:val="center"/>
          </w:tcPr>
          <w:p w14:paraId="3B414D7C" w14:textId="1140CBF5" w:rsidR="00395489"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IV. OTROS ASPECTOS PARTICULARES DEL FONDO</w:t>
            </w:r>
          </w:p>
          <w:p w14:paraId="7DDD414E" w14:textId="77777777" w:rsidR="00D91C33" w:rsidRPr="00BB4612" w:rsidRDefault="00D91C33"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p>
          <w:tbl>
            <w:tblPr>
              <w:tblStyle w:val="Tablaconcuadrcula"/>
              <w:tblW w:w="0" w:type="auto"/>
              <w:tblLook w:val="04A0" w:firstRow="1" w:lastRow="0" w:firstColumn="1" w:lastColumn="0" w:noHBand="0" w:noVBand="1"/>
            </w:tblPr>
            <w:tblGrid>
              <w:gridCol w:w="513"/>
              <w:gridCol w:w="2168"/>
              <w:gridCol w:w="1265"/>
            </w:tblGrid>
            <w:tr w:rsidR="00395489" w:rsidRPr="00BB4612" w14:paraId="642ECE09" w14:textId="77777777" w:rsidTr="00346123">
              <w:tc>
                <w:tcPr>
                  <w:tcW w:w="406" w:type="dxa"/>
                </w:tcPr>
                <w:p w14:paraId="53465D2C"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e)</w:t>
                  </w:r>
                </w:p>
              </w:tc>
              <w:tc>
                <w:tcPr>
                  <w:tcW w:w="2238" w:type="dxa"/>
                </w:tcPr>
                <w:p w14:paraId="4D7133A1"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Monto mínimo de suscripciones adicionales</w:t>
                  </w:r>
                </w:p>
              </w:tc>
              <w:tc>
                <w:tcPr>
                  <w:tcW w:w="1323" w:type="dxa"/>
                  <w:vAlign w:val="center"/>
                </w:tcPr>
                <w:p w14:paraId="0AD68EBE"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hAnsiTheme="minorHAnsi" w:cstheme="minorHAnsi"/>
                      <w:sz w:val="20"/>
                      <w:szCs w:val="20"/>
                    </w:rPr>
                    <w:t>US$ 100</w:t>
                  </w:r>
                </w:p>
              </w:tc>
            </w:tr>
          </w:tbl>
          <w:p w14:paraId="77FF7688"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tc>
      </w:tr>
    </w:tbl>
    <w:p w14:paraId="478707F8"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p w14:paraId="55FBC3DE" w14:textId="77777777" w:rsidR="00395489" w:rsidRPr="00BB4612" w:rsidRDefault="00395489" w:rsidP="00BB4612">
      <w:pPr>
        <w:widowControl w:val="0"/>
        <w:autoSpaceDE w:val="0"/>
        <w:autoSpaceDN w:val="0"/>
        <w:spacing w:before="8" w:line="276" w:lineRule="auto"/>
        <w:rPr>
          <w:rFonts w:asciiTheme="minorHAnsi" w:eastAsia="Calibri" w:hAnsiTheme="minorHAnsi" w:cstheme="minorHAnsi"/>
          <w:b/>
          <w:sz w:val="20"/>
          <w:szCs w:val="20"/>
          <w:lang w:eastAsia="en-US"/>
        </w:rPr>
      </w:pPr>
    </w:p>
    <w:p w14:paraId="36960440" w14:textId="2113C37C" w:rsidR="00395489" w:rsidRDefault="00395489" w:rsidP="00BB4612">
      <w:pPr>
        <w:spacing w:after="120" w:line="276" w:lineRule="auto"/>
        <w:ind w:right="-646"/>
        <w:jc w:val="center"/>
        <w:rPr>
          <w:rFonts w:asciiTheme="minorHAnsi" w:hAnsiTheme="minorHAnsi" w:cstheme="minorHAnsi"/>
          <w:b/>
          <w:bCs/>
          <w:sz w:val="20"/>
          <w:szCs w:val="20"/>
        </w:rPr>
      </w:pPr>
      <w:r w:rsidRPr="00BB4612">
        <w:rPr>
          <w:rFonts w:asciiTheme="minorHAnsi" w:hAnsiTheme="minorHAnsi" w:cstheme="minorHAnsi"/>
          <w:b/>
          <w:bCs/>
          <w:sz w:val="20"/>
          <w:szCs w:val="20"/>
        </w:rPr>
        <w:br w:type="column"/>
      </w:r>
      <w:r w:rsidRPr="00BB4612">
        <w:rPr>
          <w:rFonts w:asciiTheme="minorHAnsi" w:hAnsiTheme="minorHAnsi" w:cstheme="minorHAnsi"/>
          <w:b/>
          <w:bCs/>
          <w:sz w:val="20"/>
          <w:szCs w:val="20"/>
        </w:rPr>
        <w:lastRenderedPageBreak/>
        <w:t>FONDO DE FONDOS FARO CAPITAL GLOBAL INNOVATION FMIV</w:t>
      </w:r>
    </w:p>
    <w:p w14:paraId="0E3F3076" w14:textId="77777777" w:rsidR="00D91C33" w:rsidRPr="00BB4612" w:rsidRDefault="00D91C33" w:rsidP="00BB4612">
      <w:pPr>
        <w:spacing w:after="120" w:line="276" w:lineRule="auto"/>
        <w:ind w:right="-646"/>
        <w:jc w:val="center"/>
        <w:rPr>
          <w:rFonts w:asciiTheme="minorHAnsi" w:hAnsiTheme="minorHAnsi" w:cstheme="minorHAnsi"/>
          <w:b/>
          <w:bCs/>
          <w:sz w:val="20"/>
          <w:szCs w:val="20"/>
        </w:rPr>
      </w:pPr>
    </w:p>
    <w:p w14:paraId="3B0CCCE8" w14:textId="455676AE" w:rsidR="00274558" w:rsidRPr="00BB4612" w:rsidRDefault="00274558" w:rsidP="00D91C33">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 xml:space="preserve">PROSPECTO SIMPLIFICADO </w:t>
      </w:r>
    </w:p>
    <w:tbl>
      <w:tblPr>
        <w:tblStyle w:val="Tablaconcuadrcula"/>
        <w:tblW w:w="0" w:type="auto"/>
        <w:tblInd w:w="102" w:type="dxa"/>
        <w:tblLook w:val="04A0" w:firstRow="1" w:lastRow="0" w:firstColumn="1" w:lastColumn="0" w:noHBand="0" w:noVBand="1"/>
      </w:tblPr>
      <w:tblGrid>
        <w:gridCol w:w="4196"/>
        <w:gridCol w:w="4196"/>
      </w:tblGrid>
      <w:tr w:rsidR="00274558" w:rsidRPr="00BB4612" w14:paraId="36F9CDAD" w14:textId="77777777" w:rsidTr="00BB4612">
        <w:tc>
          <w:tcPr>
            <w:tcW w:w="4196" w:type="dxa"/>
            <w:shd w:val="clear" w:color="auto" w:fill="2E74B5" w:themeFill="accent1" w:themeFillShade="BF"/>
            <w:vAlign w:val="center"/>
          </w:tcPr>
          <w:p w14:paraId="751DAE34" w14:textId="77777777" w:rsidR="00274558" w:rsidRPr="00BB4612" w:rsidRDefault="00274558"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0EB0FD80" w14:textId="77777777" w:rsidR="00274558" w:rsidRPr="00BB4612" w:rsidRDefault="00274558"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274558" w:rsidRPr="00BB4612" w14:paraId="1E213A64" w14:textId="77777777" w:rsidTr="00D91C33">
        <w:trPr>
          <w:trHeight w:val="1984"/>
        </w:trPr>
        <w:tc>
          <w:tcPr>
            <w:tcW w:w="4196" w:type="dxa"/>
            <w:vAlign w:val="center"/>
          </w:tcPr>
          <w:p w14:paraId="285425D7"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pacing w:val="-2"/>
                <w:sz w:val="20"/>
                <w:szCs w:val="20"/>
                <w:lang w:val="es-ES" w:eastAsia="en-US"/>
              </w:rPr>
              <w:t xml:space="preserve">  </w:t>
            </w:r>
            <w:r w:rsidRPr="00BB4612">
              <w:rPr>
                <w:rFonts w:asciiTheme="minorHAnsi" w:eastAsia="Calibri" w:hAnsiTheme="minorHAnsi" w:cstheme="minorHAnsi"/>
                <w:b/>
                <w:sz w:val="20"/>
                <w:szCs w:val="20"/>
                <w:lang w:val="es-ES" w:eastAsia="en-US"/>
              </w:rPr>
              <w:t>OBJETIVOS Y POLITICA DE INVERSION</w:t>
            </w:r>
          </w:p>
          <w:p w14:paraId="3F3C613A"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p>
          <w:p w14:paraId="0A6AC9C9"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b/>
                <w:bCs/>
                <w:spacing w:val="-16"/>
              </w:rPr>
            </w:pPr>
            <w:r w:rsidRPr="00BB4612">
              <w:rPr>
                <w:rFonts w:asciiTheme="minorHAnsi" w:eastAsiaTheme="minorEastAsia" w:hAnsiTheme="minorHAnsi" w:cstheme="minorHAnsi"/>
                <w:b/>
                <w:bCs/>
                <w:spacing w:val="-16"/>
              </w:rPr>
              <w:t>Procedimiento de suscripción y rescate:</w:t>
            </w:r>
          </w:p>
          <w:p w14:paraId="3DCBE415"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spacing w:val="-16"/>
              </w:rPr>
            </w:pPr>
          </w:p>
          <w:tbl>
            <w:tblPr>
              <w:tblStyle w:val="Tablaconcuadrcula"/>
              <w:tblW w:w="0" w:type="auto"/>
              <w:tblLook w:val="04A0" w:firstRow="1" w:lastRow="0" w:firstColumn="1" w:lastColumn="0" w:noHBand="0" w:noVBand="1"/>
            </w:tblPr>
            <w:tblGrid>
              <w:gridCol w:w="1984"/>
              <w:gridCol w:w="1985"/>
            </w:tblGrid>
            <w:tr w:rsidR="00274558" w:rsidRPr="00BB4612" w14:paraId="07454B26" w14:textId="77777777" w:rsidTr="001A0D7A">
              <w:tc>
                <w:tcPr>
                  <w:tcW w:w="1984" w:type="dxa"/>
                  <w:vAlign w:val="center"/>
                </w:tcPr>
                <w:p w14:paraId="51F9DF15"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Monto mínimo de suscripciones adicionales:</w:t>
                  </w:r>
                </w:p>
              </w:tc>
              <w:tc>
                <w:tcPr>
                  <w:tcW w:w="1985" w:type="dxa"/>
                  <w:vAlign w:val="center"/>
                </w:tcPr>
                <w:p w14:paraId="79F00038"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US$ 1,000</w:t>
                  </w:r>
                </w:p>
              </w:tc>
            </w:tr>
          </w:tbl>
          <w:p w14:paraId="0860AC60" w14:textId="77777777" w:rsidR="00274558" w:rsidRPr="00BB4612" w:rsidRDefault="00274558" w:rsidP="00BB4612">
            <w:pPr>
              <w:pStyle w:val="HTMLconformatoprevio"/>
              <w:shd w:val="clear" w:color="auto" w:fill="FFFFFF"/>
              <w:spacing w:line="276" w:lineRule="auto"/>
              <w:contextualSpacing/>
              <w:rPr>
                <w:rFonts w:asciiTheme="minorHAnsi" w:eastAsia="Calibri" w:hAnsiTheme="minorHAnsi" w:cstheme="minorHAnsi"/>
                <w:b/>
                <w:lang w:eastAsia="en-US"/>
              </w:rPr>
            </w:pPr>
          </w:p>
        </w:tc>
        <w:tc>
          <w:tcPr>
            <w:tcW w:w="4196" w:type="dxa"/>
            <w:vAlign w:val="center"/>
          </w:tcPr>
          <w:p w14:paraId="7FC1A1DB"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pacing w:val="-2"/>
                <w:sz w:val="20"/>
                <w:szCs w:val="20"/>
                <w:lang w:val="es-ES" w:eastAsia="en-US"/>
              </w:rPr>
              <w:t xml:space="preserve">  </w:t>
            </w:r>
            <w:r w:rsidRPr="00BB4612">
              <w:rPr>
                <w:rFonts w:asciiTheme="minorHAnsi" w:eastAsia="Calibri" w:hAnsiTheme="minorHAnsi" w:cstheme="minorHAnsi"/>
                <w:b/>
                <w:sz w:val="20"/>
                <w:szCs w:val="20"/>
                <w:lang w:val="es-ES" w:eastAsia="en-US"/>
              </w:rPr>
              <w:t>OBJETIVOS Y POLITICA DE INVERSION</w:t>
            </w:r>
          </w:p>
          <w:p w14:paraId="426B5D99" w14:textId="77777777" w:rsidR="00274558" w:rsidRPr="00BB4612" w:rsidRDefault="00274558" w:rsidP="00BB4612">
            <w:pPr>
              <w:spacing w:before="1" w:line="276" w:lineRule="auto"/>
              <w:rPr>
                <w:rFonts w:asciiTheme="minorHAnsi" w:eastAsia="Calibri" w:hAnsiTheme="minorHAnsi" w:cstheme="minorHAnsi"/>
                <w:b/>
                <w:sz w:val="20"/>
                <w:szCs w:val="20"/>
                <w:lang w:val="es-ES" w:eastAsia="en-US"/>
              </w:rPr>
            </w:pPr>
          </w:p>
          <w:p w14:paraId="2BF286FB"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b/>
                <w:bCs/>
                <w:spacing w:val="-16"/>
              </w:rPr>
            </w:pPr>
            <w:r w:rsidRPr="00BB4612">
              <w:rPr>
                <w:rFonts w:asciiTheme="minorHAnsi" w:eastAsiaTheme="minorEastAsia" w:hAnsiTheme="minorHAnsi" w:cstheme="minorHAnsi"/>
                <w:b/>
                <w:bCs/>
                <w:spacing w:val="-16"/>
              </w:rPr>
              <w:t>Procedimiento de suscripción y rescate:</w:t>
            </w:r>
          </w:p>
          <w:p w14:paraId="12312134" w14:textId="77777777" w:rsidR="00274558" w:rsidRPr="00BB4612" w:rsidRDefault="00274558" w:rsidP="00BB4612">
            <w:pPr>
              <w:pStyle w:val="HTMLconformatoprevio"/>
              <w:shd w:val="clear" w:color="auto" w:fill="FFFFFF"/>
              <w:spacing w:line="276" w:lineRule="auto"/>
              <w:contextualSpacing/>
              <w:rPr>
                <w:rFonts w:asciiTheme="minorHAnsi" w:eastAsiaTheme="minorEastAsia" w:hAnsiTheme="minorHAnsi" w:cstheme="minorHAnsi"/>
                <w:spacing w:val="-16"/>
              </w:rPr>
            </w:pPr>
          </w:p>
          <w:tbl>
            <w:tblPr>
              <w:tblStyle w:val="Tablaconcuadrcula"/>
              <w:tblW w:w="0" w:type="auto"/>
              <w:tblLook w:val="04A0" w:firstRow="1" w:lastRow="0" w:firstColumn="1" w:lastColumn="0" w:noHBand="0" w:noVBand="1"/>
            </w:tblPr>
            <w:tblGrid>
              <w:gridCol w:w="1984"/>
              <w:gridCol w:w="1985"/>
            </w:tblGrid>
            <w:tr w:rsidR="00274558" w:rsidRPr="00BB4612" w14:paraId="39CDAA61" w14:textId="77777777" w:rsidTr="001A0D7A">
              <w:tc>
                <w:tcPr>
                  <w:tcW w:w="1984" w:type="dxa"/>
                  <w:vAlign w:val="center"/>
                </w:tcPr>
                <w:p w14:paraId="01D38F74"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Monto mínimo de suscripciones adicionales:</w:t>
                  </w:r>
                </w:p>
              </w:tc>
              <w:tc>
                <w:tcPr>
                  <w:tcW w:w="1985" w:type="dxa"/>
                  <w:vAlign w:val="center"/>
                </w:tcPr>
                <w:p w14:paraId="2C32F42A" w14:textId="77777777" w:rsidR="00274558" w:rsidRPr="00BB4612" w:rsidRDefault="00274558" w:rsidP="00BB4612">
                  <w:pPr>
                    <w:pStyle w:val="HTMLconformatoprevio"/>
                    <w:spacing w:line="276" w:lineRule="auto"/>
                    <w:contextualSpacing/>
                    <w:rPr>
                      <w:rFonts w:asciiTheme="minorHAnsi" w:eastAsia="Calibri" w:hAnsiTheme="minorHAnsi" w:cstheme="minorHAnsi"/>
                      <w:b/>
                      <w:lang w:eastAsia="en-US"/>
                    </w:rPr>
                  </w:pPr>
                  <w:r w:rsidRPr="00BB4612">
                    <w:rPr>
                      <w:rFonts w:asciiTheme="minorHAnsi" w:hAnsiTheme="minorHAnsi" w:cstheme="minorHAnsi"/>
                      <w:spacing w:val="-16"/>
                    </w:rPr>
                    <w:t>US$ 100</w:t>
                  </w:r>
                </w:p>
              </w:tc>
            </w:tr>
          </w:tbl>
          <w:p w14:paraId="1332C7A2" w14:textId="77777777" w:rsidR="00274558" w:rsidRPr="00BB4612" w:rsidRDefault="00274558" w:rsidP="00BB4612">
            <w:pPr>
              <w:widowControl w:val="0"/>
              <w:autoSpaceDE w:val="0"/>
              <w:autoSpaceDN w:val="0"/>
              <w:spacing w:after="46" w:line="276" w:lineRule="auto"/>
              <w:rPr>
                <w:rFonts w:asciiTheme="minorHAnsi" w:eastAsia="Calibri" w:hAnsiTheme="minorHAnsi" w:cstheme="minorHAnsi"/>
                <w:b/>
                <w:sz w:val="20"/>
                <w:szCs w:val="20"/>
                <w:lang w:val="es-ES" w:eastAsia="en-US"/>
              </w:rPr>
            </w:pPr>
          </w:p>
        </w:tc>
      </w:tr>
    </w:tbl>
    <w:p w14:paraId="342DD49B" w14:textId="77777777" w:rsidR="00395489" w:rsidRPr="00BB4612" w:rsidRDefault="00395489" w:rsidP="00BB4612">
      <w:pPr>
        <w:widowControl w:val="0"/>
        <w:autoSpaceDE w:val="0"/>
        <w:autoSpaceDN w:val="0"/>
        <w:spacing w:after="46" w:line="276" w:lineRule="auto"/>
        <w:ind w:left="102"/>
        <w:rPr>
          <w:rFonts w:asciiTheme="minorHAnsi" w:eastAsia="Calibri" w:hAnsiTheme="minorHAnsi" w:cstheme="minorHAnsi"/>
          <w:b/>
          <w:sz w:val="20"/>
          <w:szCs w:val="20"/>
          <w:lang w:val="es-ES" w:eastAsia="en-US"/>
        </w:rPr>
      </w:pPr>
    </w:p>
    <w:p w14:paraId="4AA566FC" w14:textId="2C1F3C3B" w:rsidR="00395489" w:rsidRPr="00BB4612" w:rsidRDefault="00395489" w:rsidP="00D91C33">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 xml:space="preserve">ANEXO AL REGLAMENTO </w:t>
      </w:r>
    </w:p>
    <w:tbl>
      <w:tblPr>
        <w:tblStyle w:val="Tablaconcuadrcula"/>
        <w:tblW w:w="0" w:type="auto"/>
        <w:tblInd w:w="102" w:type="dxa"/>
        <w:tblLook w:val="04A0" w:firstRow="1" w:lastRow="0" w:firstColumn="1" w:lastColumn="0" w:noHBand="0" w:noVBand="1"/>
      </w:tblPr>
      <w:tblGrid>
        <w:gridCol w:w="4196"/>
        <w:gridCol w:w="4196"/>
      </w:tblGrid>
      <w:tr w:rsidR="00395489" w:rsidRPr="00BB4612" w14:paraId="34D66FE2" w14:textId="77777777" w:rsidTr="00BB4612">
        <w:trPr>
          <w:trHeight w:val="317"/>
        </w:trPr>
        <w:tc>
          <w:tcPr>
            <w:tcW w:w="4196" w:type="dxa"/>
            <w:shd w:val="clear" w:color="auto" w:fill="2E74B5" w:themeFill="accent1" w:themeFillShade="BF"/>
            <w:vAlign w:val="center"/>
          </w:tcPr>
          <w:p w14:paraId="466CC071"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551F824C"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395489" w:rsidRPr="00BB4612" w14:paraId="75A62BD5" w14:textId="77777777" w:rsidTr="00D91C33">
        <w:trPr>
          <w:trHeight w:val="1984"/>
        </w:trPr>
        <w:tc>
          <w:tcPr>
            <w:tcW w:w="4196" w:type="dxa"/>
            <w:vAlign w:val="center"/>
          </w:tcPr>
          <w:p w14:paraId="2CED9BA0"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IV. OTROS ASPECTOS PARTICULARES DEL FONDO</w:t>
            </w:r>
          </w:p>
          <w:tbl>
            <w:tblPr>
              <w:tblStyle w:val="Tablaconcuadrcula"/>
              <w:tblW w:w="0" w:type="auto"/>
              <w:tblLook w:val="04A0" w:firstRow="1" w:lastRow="0" w:firstColumn="1" w:lastColumn="0" w:noHBand="0" w:noVBand="1"/>
            </w:tblPr>
            <w:tblGrid>
              <w:gridCol w:w="530"/>
              <w:gridCol w:w="2087"/>
              <w:gridCol w:w="1351"/>
            </w:tblGrid>
            <w:tr w:rsidR="00395489" w:rsidRPr="00BB4612" w14:paraId="75BD1099" w14:textId="77777777" w:rsidTr="00346123">
              <w:tc>
                <w:tcPr>
                  <w:tcW w:w="530" w:type="dxa"/>
                </w:tcPr>
                <w:p w14:paraId="3278224A"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e)</w:t>
                  </w:r>
                </w:p>
              </w:tc>
              <w:tc>
                <w:tcPr>
                  <w:tcW w:w="2087" w:type="dxa"/>
                </w:tcPr>
                <w:p w14:paraId="45C85091"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Monto mínimo de suscripciones adicionales</w:t>
                  </w:r>
                </w:p>
              </w:tc>
              <w:tc>
                <w:tcPr>
                  <w:tcW w:w="1351" w:type="dxa"/>
                  <w:vAlign w:val="center"/>
                </w:tcPr>
                <w:p w14:paraId="30C7A2CB"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hAnsiTheme="minorHAnsi" w:cstheme="minorHAnsi"/>
                      <w:sz w:val="20"/>
                      <w:szCs w:val="20"/>
                    </w:rPr>
                    <w:t>US$ 1,000</w:t>
                  </w:r>
                </w:p>
              </w:tc>
            </w:tr>
          </w:tbl>
          <w:p w14:paraId="7132A907"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p>
        </w:tc>
        <w:tc>
          <w:tcPr>
            <w:tcW w:w="4196" w:type="dxa"/>
            <w:vAlign w:val="center"/>
          </w:tcPr>
          <w:p w14:paraId="3F8B5DAA"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IV. OTROS ASPECTOS PARTICULARES DEL FONDO</w:t>
            </w:r>
          </w:p>
          <w:tbl>
            <w:tblPr>
              <w:tblStyle w:val="Tablaconcuadrcula"/>
              <w:tblW w:w="0" w:type="auto"/>
              <w:tblLook w:val="04A0" w:firstRow="1" w:lastRow="0" w:firstColumn="1" w:lastColumn="0" w:noHBand="0" w:noVBand="1"/>
            </w:tblPr>
            <w:tblGrid>
              <w:gridCol w:w="513"/>
              <w:gridCol w:w="2168"/>
              <w:gridCol w:w="1265"/>
            </w:tblGrid>
            <w:tr w:rsidR="00395489" w:rsidRPr="00BB4612" w14:paraId="2E3ADDF2" w14:textId="77777777" w:rsidTr="00346123">
              <w:tc>
                <w:tcPr>
                  <w:tcW w:w="406" w:type="dxa"/>
                </w:tcPr>
                <w:p w14:paraId="609520CB"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e)</w:t>
                  </w:r>
                </w:p>
              </w:tc>
              <w:tc>
                <w:tcPr>
                  <w:tcW w:w="2238" w:type="dxa"/>
                </w:tcPr>
                <w:p w14:paraId="5417E403"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Monto mínimo de suscripciones adicionales</w:t>
                  </w:r>
                </w:p>
              </w:tc>
              <w:tc>
                <w:tcPr>
                  <w:tcW w:w="1323" w:type="dxa"/>
                  <w:vAlign w:val="center"/>
                </w:tcPr>
                <w:p w14:paraId="33931FE2" w14:textId="77777777" w:rsidR="00395489" w:rsidRPr="00BB4612" w:rsidRDefault="00395489" w:rsidP="00BB4612">
                  <w:pPr>
                    <w:widowControl w:val="0"/>
                    <w:autoSpaceDE w:val="0"/>
                    <w:autoSpaceDN w:val="0"/>
                    <w:spacing w:before="1" w:line="276" w:lineRule="auto"/>
                    <w:ind w:right="134"/>
                    <w:rPr>
                      <w:rFonts w:asciiTheme="minorHAnsi" w:eastAsia="Calibri" w:hAnsiTheme="minorHAnsi" w:cstheme="minorHAnsi"/>
                      <w:b/>
                      <w:sz w:val="20"/>
                      <w:szCs w:val="20"/>
                      <w:lang w:val="es-ES" w:eastAsia="en-US"/>
                    </w:rPr>
                  </w:pPr>
                  <w:r w:rsidRPr="00BB4612">
                    <w:rPr>
                      <w:rFonts w:asciiTheme="minorHAnsi" w:hAnsiTheme="minorHAnsi" w:cstheme="minorHAnsi"/>
                      <w:sz w:val="20"/>
                      <w:szCs w:val="20"/>
                    </w:rPr>
                    <w:t>US$ 100</w:t>
                  </w:r>
                </w:p>
              </w:tc>
            </w:tr>
          </w:tbl>
          <w:p w14:paraId="67C46D68"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tc>
      </w:tr>
    </w:tbl>
    <w:p w14:paraId="326140D9" w14:textId="2932CC20" w:rsidR="00395489" w:rsidRPr="00BB4612" w:rsidRDefault="00395489" w:rsidP="00BB4612">
      <w:pPr>
        <w:spacing w:after="120" w:line="276" w:lineRule="auto"/>
        <w:ind w:right="-646"/>
        <w:rPr>
          <w:rFonts w:asciiTheme="minorHAnsi" w:eastAsia="Calibri" w:hAnsiTheme="minorHAnsi" w:cstheme="minorHAnsi"/>
          <w:b/>
          <w:sz w:val="20"/>
          <w:szCs w:val="20"/>
          <w:lang w:eastAsia="en-US"/>
        </w:rPr>
      </w:pPr>
    </w:p>
    <w:p w14:paraId="580187BE" w14:textId="77777777" w:rsidR="00395489" w:rsidRPr="00BB4612" w:rsidRDefault="00395489" w:rsidP="00BB4612">
      <w:pPr>
        <w:spacing w:after="120" w:line="276" w:lineRule="auto"/>
        <w:ind w:right="-646"/>
        <w:jc w:val="center"/>
        <w:rPr>
          <w:rFonts w:asciiTheme="minorHAnsi" w:hAnsiTheme="minorHAnsi" w:cstheme="minorHAnsi"/>
          <w:b/>
          <w:bCs/>
          <w:sz w:val="20"/>
          <w:szCs w:val="20"/>
        </w:rPr>
      </w:pPr>
      <w:r w:rsidRPr="00BB4612">
        <w:rPr>
          <w:rFonts w:asciiTheme="minorHAnsi" w:hAnsiTheme="minorHAnsi" w:cstheme="minorHAnsi"/>
          <w:b/>
          <w:bCs/>
          <w:sz w:val="20"/>
          <w:szCs w:val="20"/>
        </w:rPr>
        <w:t>FARO CAPITAL RENTA VARIABLE GLOBAL FMIV</w:t>
      </w:r>
    </w:p>
    <w:p w14:paraId="4A07BB97" w14:textId="77777777" w:rsidR="00395489" w:rsidRPr="00BB4612" w:rsidRDefault="00395489" w:rsidP="00BB4612">
      <w:pPr>
        <w:widowControl w:val="0"/>
        <w:autoSpaceDE w:val="0"/>
        <w:autoSpaceDN w:val="0"/>
        <w:spacing w:before="1" w:line="276" w:lineRule="auto"/>
        <w:rPr>
          <w:rFonts w:asciiTheme="minorHAnsi" w:eastAsia="Calibri" w:hAnsiTheme="minorHAnsi" w:cstheme="minorHAnsi"/>
          <w:b/>
          <w:sz w:val="20"/>
          <w:szCs w:val="20"/>
          <w:lang w:val="es-ES" w:eastAsia="en-US"/>
        </w:rPr>
      </w:pPr>
    </w:p>
    <w:p w14:paraId="25B471F0" w14:textId="7680F8A2" w:rsidR="00395489" w:rsidRPr="00BB4612" w:rsidRDefault="00395489" w:rsidP="00BB4612">
      <w:pPr>
        <w:widowControl w:val="0"/>
        <w:autoSpaceDE w:val="0"/>
        <w:autoSpaceDN w:val="0"/>
        <w:spacing w:after="46" w:line="276" w:lineRule="auto"/>
        <w:ind w:left="102"/>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PROSPECTO SIMPLIFICADO</w:t>
      </w:r>
    </w:p>
    <w:tbl>
      <w:tblPr>
        <w:tblStyle w:val="Tablaconcuadrcula"/>
        <w:tblW w:w="0" w:type="auto"/>
        <w:tblInd w:w="102" w:type="dxa"/>
        <w:tblLook w:val="04A0" w:firstRow="1" w:lastRow="0" w:firstColumn="1" w:lastColumn="0" w:noHBand="0" w:noVBand="1"/>
      </w:tblPr>
      <w:tblGrid>
        <w:gridCol w:w="4196"/>
        <w:gridCol w:w="4196"/>
      </w:tblGrid>
      <w:tr w:rsidR="00395489" w:rsidRPr="00BB4612" w14:paraId="1781C19C" w14:textId="77777777" w:rsidTr="00BB4612">
        <w:tc>
          <w:tcPr>
            <w:tcW w:w="4196" w:type="dxa"/>
            <w:shd w:val="clear" w:color="auto" w:fill="2E74B5" w:themeFill="accent1" w:themeFillShade="BF"/>
            <w:vAlign w:val="center"/>
          </w:tcPr>
          <w:p w14:paraId="5A93739A"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PREVIO</w:t>
            </w:r>
          </w:p>
        </w:tc>
        <w:tc>
          <w:tcPr>
            <w:tcW w:w="4196" w:type="dxa"/>
            <w:shd w:val="clear" w:color="auto" w:fill="2E74B5" w:themeFill="accent1" w:themeFillShade="BF"/>
            <w:vAlign w:val="center"/>
          </w:tcPr>
          <w:p w14:paraId="65C6D261" w14:textId="77777777" w:rsidR="00395489" w:rsidRPr="00BB4612" w:rsidRDefault="00395489" w:rsidP="00BB4612">
            <w:pPr>
              <w:widowControl w:val="0"/>
              <w:autoSpaceDE w:val="0"/>
              <w:autoSpaceDN w:val="0"/>
              <w:spacing w:after="46" w:line="276" w:lineRule="auto"/>
              <w:jc w:val="center"/>
              <w:rPr>
                <w:rFonts w:asciiTheme="minorHAnsi" w:eastAsia="Calibri" w:hAnsiTheme="minorHAnsi" w:cstheme="minorHAnsi"/>
                <w:b/>
                <w:sz w:val="20"/>
                <w:szCs w:val="20"/>
                <w:lang w:val="es-ES" w:eastAsia="en-US"/>
              </w:rPr>
            </w:pPr>
            <w:r w:rsidRPr="00BB4612">
              <w:rPr>
                <w:rFonts w:asciiTheme="minorHAnsi" w:eastAsia="Calibri" w:hAnsiTheme="minorHAnsi" w:cstheme="minorHAnsi"/>
                <w:b/>
                <w:color w:val="FFFFFF"/>
                <w:sz w:val="20"/>
                <w:szCs w:val="20"/>
                <w:lang w:val="es-ES" w:eastAsia="en-US"/>
              </w:rPr>
              <w:t>ACTUALIZACION</w:t>
            </w:r>
          </w:p>
        </w:tc>
      </w:tr>
      <w:tr w:rsidR="00395489" w:rsidRPr="00BB4612" w14:paraId="717EE9CA" w14:textId="77777777" w:rsidTr="00221BFB">
        <w:trPr>
          <w:trHeight w:val="2268"/>
        </w:trPr>
        <w:tc>
          <w:tcPr>
            <w:tcW w:w="4196" w:type="dxa"/>
            <w:vAlign w:val="center"/>
          </w:tcPr>
          <w:p w14:paraId="67ED4680"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z w:val="20"/>
                <w:szCs w:val="20"/>
                <w:lang w:val="es-ES" w:eastAsia="en-US"/>
              </w:rPr>
              <w:tab/>
              <w:t>OBJETIVOS Y POLÍTICA DE INVERSIÓN</w:t>
            </w:r>
          </w:p>
          <w:p w14:paraId="14B68B9F"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Medios y Horario de Atención:</w:t>
            </w:r>
          </w:p>
          <w:p w14:paraId="3A17148D"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w:t>
            </w:r>
          </w:p>
          <w:p w14:paraId="227C2B22" w14:textId="77777777" w:rsidR="00395489" w:rsidRPr="00BB4612" w:rsidRDefault="00395489" w:rsidP="00BB4612">
            <w:pPr>
              <w:spacing w:before="1" w:line="276" w:lineRule="auto"/>
              <w:rPr>
                <w:rFonts w:asciiTheme="minorHAnsi" w:eastAsia="Calibri" w:hAnsiTheme="minorHAnsi" w:cstheme="minorHAnsi"/>
                <w:bCs/>
                <w:sz w:val="20"/>
                <w:szCs w:val="20"/>
                <w:lang w:eastAsia="en-US"/>
              </w:rPr>
            </w:pPr>
            <w:r w:rsidRPr="00BB4612">
              <w:rPr>
                <w:rFonts w:asciiTheme="minorHAnsi" w:eastAsia="Calibri" w:hAnsiTheme="minorHAnsi" w:cstheme="minorHAnsi"/>
                <w:bCs/>
                <w:sz w:val="20"/>
                <w:szCs w:val="20"/>
                <w:lang w:eastAsia="en-US"/>
              </w:rPr>
              <w:t>Las solicitudes de suscripción, rescate, días sábados, domingos y feriados, serán atendidas al día útil siguiente y se les asignará el valor cuota respetando lo establecido en el cuadro de Criterio de asignación del valor cuota de este mismo prospecto</w:t>
            </w:r>
          </w:p>
          <w:p w14:paraId="108F7CE3"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w:t>
            </w:r>
          </w:p>
          <w:p w14:paraId="6107AA13"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p>
          <w:p w14:paraId="25E63C95" w14:textId="5AE01161" w:rsidR="00274558" w:rsidRPr="00BB4612" w:rsidRDefault="00274558" w:rsidP="00BB4612">
            <w:pPr>
              <w:spacing w:before="1" w:line="276" w:lineRule="auto"/>
              <w:rPr>
                <w:rFonts w:asciiTheme="minorHAnsi" w:eastAsia="Calibri" w:hAnsiTheme="minorHAnsi" w:cstheme="minorHAnsi"/>
                <w:b/>
                <w:sz w:val="20"/>
                <w:szCs w:val="20"/>
                <w:lang w:val="en-US" w:eastAsia="en-US"/>
              </w:rPr>
            </w:pPr>
          </w:p>
        </w:tc>
        <w:tc>
          <w:tcPr>
            <w:tcW w:w="4196" w:type="dxa"/>
            <w:vAlign w:val="center"/>
          </w:tcPr>
          <w:p w14:paraId="0CAED601"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I.</w:t>
            </w:r>
            <w:r w:rsidRPr="00BB4612">
              <w:rPr>
                <w:rFonts w:asciiTheme="minorHAnsi" w:eastAsia="Calibri" w:hAnsiTheme="minorHAnsi" w:cstheme="minorHAnsi"/>
                <w:b/>
                <w:sz w:val="20"/>
                <w:szCs w:val="20"/>
                <w:lang w:val="es-ES" w:eastAsia="en-US"/>
              </w:rPr>
              <w:tab/>
              <w:t>OBJETIVOS Y POLÍTICA DE INVERSIÓN</w:t>
            </w:r>
          </w:p>
          <w:p w14:paraId="2A54AED8"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Medios y Horario de Atención:</w:t>
            </w:r>
          </w:p>
          <w:p w14:paraId="0DC45D14" w14:textId="77777777" w:rsidR="00395489" w:rsidRPr="00BB4612"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w:t>
            </w:r>
          </w:p>
          <w:p w14:paraId="41337C1E" w14:textId="77777777" w:rsidR="00395489" w:rsidRPr="00BB4612" w:rsidRDefault="00395489" w:rsidP="00BB4612">
            <w:pPr>
              <w:spacing w:before="1" w:line="276" w:lineRule="auto"/>
              <w:rPr>
                <w:rFonts w:asciiTheme="minorHAnsi" w:eastAsia="Calibri" w:hAnsiTheme="minorHAnsi" w:cstheme="minorHAnsi"/>
                <w:bCs/>
                <w:sz w:val="20"/>
                <w:szCs w:val="20"/>
                <w:lang w:eastAsia="en-US"/>
              </w:rPr>
            </w:pPr>
            <w:r w:rsidRPr="00BB4612">
              <w:rPr>
                <w:rFonts w:asciiTheme="minorHAnsi" w:eastAsia="Calibri" w:hAnsiTheme="minorHAnsi" w:cstheme="minorHAnsi"/>
                <w:bCs/>
                <w:sz w:val="20"/>
                <w:szCs w:val="20"/>
                <w:lang w:eastAsia="en-US"/>
              </w:rPr>
              <w:t>Las solicitudes de suscripción, rescate, suscripción programada, transferencia y traspaso realizadas a través de medios electrónicos fuera del horario de atención de las oficinas del Agente Colocador, así como días sábados, domingos y feriados, serán atendidas al día útil siguiente y se les asignará el valor cuota respetando lo establecido en el cuadro de Criterio de asignación del valor cuota de este mismo prospecto.</w:t>
            </w:r>
          </w:p>
          <w:p w14:paraId="67E90558" w14:textId="350A1D60" w:rsidR="00395489" w:rsidRPr="00221BFB" w:rsidRDefault="00395489" w:rsidP="00BB4612">
            <w:pPr>
              <w:spacing w:before="1" w:line="276" w:lineRule="auto"/>
              <w:rPr>
                <w:rFonts w:asciiTheme="minorHAnsi" w:eastAsia="Calibri" w:hAnsiTheme="minorHAnsi" w:cstheme="minorHAnsi"/>
                <w:b/>
                <w:sz w:val="20"/>
                <w:szCs w:val="20"/>
                <w:lang w:val="es-ES" w:eastAsia="en-US"/>
              </w:rPr>
            </w:pPr>
            <w:r w:rsidRPr="00BB4612">
              <w:rPr>
                <w:rFonts w:asciiTheme="minorHAnsi" w:eastAsia="Calibri" w:hAnsiTheme="minorHAnsi" w:cstheme="minorHAnsi"/>
                <w:b/>
                <w:sz w:val="20"/>
                <w:szCs w:val="20"/>
                <w:lang w:val="es-ES" w:eastAsia="en-US"/>
              </w:rPr>
              <w:t>(…)</w:t>
            </w:r>
          </w:p>
        </w:tc>
      </w:tr>
    </w:tbl>
    <w:p w14:paraId="2E302CCD" w14:textId="4AFCE824" w:rsidR="00033FBD" w:rsidRPr="00BB4612" w:rsidRDefault="00033FBD" w:rsidP="00BB4612">
      <w:pPr>
        <w:spacing w:after="120" w:line="276" w:lineRule="auto"/>
        <w:ind w:right="-646"/>
        <w:rPr>
          <w:rFonts w:asciiTheme="minorHAnsi" w:eastAsia="Calibri" w:hAnsiTheme="minorHAnsi" w:cstheme="minorHAnsi"/>
          <w:b/>
          <w:sz w:val="20"/>
          <w:szCs w:val="20"/>
          <w:lang w:val="es-ES" w:eastAsia="en-US"/>
        </w:rPr>
      </w:pPr>
    </w:p>
    <w:sectPr w:rsidR="00033FBD" w:rsidRPr="00BB461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924C" w14:textId="77777777" w:rsidR="007D2CD2" w:rsidRDefault="007D2CD2" w:rsidP="00395489">
      <w:r>
        <w:separator/>
      </w:r>
    </w:p>
  </w:endnote>
  <w:endnote w:type="continuationSeparator" w:id="0">
    <w:p w14:paraId="3F7EA18F" w14:textId="77777777" w:rsidR="007D2CD2" w:rsidRDefault="007D2CD2" w:rsidP="0039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B1B1" w14:textId="77777777" w:rsidR="007D2CD2" w:rsidRDefault="007D2CD2" w:rsidP="00395489">
      <w:r>
        <w:separator/>
      </w:r>
    </w:p>
  </w:footnote>
  <w:footnote w:type="continuationSeparator" w:id="0">
    <w:p w14:paraId="163C9563" w14:textId="77777777" w:rsidR="007D2CD2" w:rsidRDefault="007D2CD2" w:rsidP="00395489">
      <w:r>
        <w:continuationSeparator/>
      </w:r>
    </w:p>
  </w:footnote>
  <w:footnote w:id="1">
    <w:p w14:paraId="6913DE73" w14:textId="77777777" w:rsidR="00395489" w:rsidRPr="00A82C64" w:rsidRDefault="00395489" w:rsidP="00395489">
      <w:pPr>
        <w:pStyle w:val="Textonotapie"/>
      </w:pPr>
      <w:r>
        <w:rPr>
          <w:rStyle w:val="Refdenotaalpie"/>
        </w:rPr>
        <w:footnoteRef/>
      </w:r>
      <w:r>
        <w:t xml:space="preserve"> Corrección y adecuación con el contrato de administracion de Faro Capital SAF.</w:t>
      </w:r>
    </w:p>
  </w:footnote>
  <w:footnote w:id="2">
    <w:p w14:paraId="3A49D64B" w14:textId="77777777" w:rsidR="00395489" w:rsidRPr="00BC1AC1" w:rsidRDefault="00395489" w:rsidP="00395489">
      <w:pPr>
        <w:pStyle w:val="Textonotapie"/>
        <w:rPr>
          <w:lang w:val="es-ES"/>
        </w:rPr>
      </w:pPr>
      <w:r>
        <w:rPr>
          <w:rStyle w:val="Refdenotaalpie"/>
        </w:rPr>
        <w:footnoteRef/>
      </w:r>
      <w:r>
        <w:t xml:space="preserve"> </w:t>
      </w:r>
      <w:r>
        <w:rPr>
          <w:rFonts w:eastAsiaTheme="minorHAnsi"/>
          <w:lang w:val="es-ES_tradnl" w:eastAsia="en-US"/>
        </w:rPr>
        <w:t>Modificado mediante RSUP N 130-2018-SMV/02, publicada el 31/10/2018</w:t>
      </w:r>
    </w:p>
  </w:footnote>
  <w:footnote w:id="3">
    <w:p w14:paraId="3DAEC008" w14:textId="77777777" w:rsidR="00395489" w:rsidRPr="00BC1AC1" w:rsidRDefault="00395489" w:rsidP="00395489">
      <w:pPr>
        <w:pStyle w:val="Textonotapie"/>
        <w:rPr>
          <w:lang w:val="es-ES"/>
        </w:rPr>
      </w:pPr>
      <w:r>
        <w:rPr>
          <w:rStyle w:val="Refdenotaalpie"/>
        </w:rPr>
        <w:footnoteRef/>
      </w:r>
      <w:r>
        <w:t xml:space="preserve"> </w:t>
      </w:r>
      <w:r>
        <w:rPr>
          <w:rFonts w:eastAsiaTheme="minorHAnsi"/>
          <w:lang w:val="es-ES_tradnl" w:eastAsia="en-US"/>
        </w:rPr>
        <w:t>MODIFICADO MEDIANTE RSMV 026-2018-SMV/01.1, PUBLICADA EL 13/09/2018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270" w14:textId="77777777" w:rsidR="00395489" w:rsidRDefault="00395489">
    <w:pPr>
      <w:pStyle w:val="Encabezado"/>
    </w:pPr>
    <w:r>
      <w:rPr>
        <w:noProof/>
        <w:lang w:eastAsia="es-PE"/>
      </w:rPr>
      <w:drawing>
        <wp:anchor distT="0" distB="0" distL="114300" distR="114300" simplePos="0" relativeHeight="251659264" behindDoc="0" locked="0" layoutInCell="1" allowOverlap="1" wp14:anchorId="34C6717E" wp14:editId="3BFCB761">
          <wp:simplePos x="0" y="0"/>
          <wp:positionH relativeFrom="margin">
            <wp:align>right</wp:align>
          </wp:positionH>
          <wp:positionV relativeFrom="paragraph">
            <wp:posOffset>-133985</wp:posOffset>
          </wp:positionV>
          <wp:extent cx="1576070" cy="501015"/>
          <wp:effectExtent l="0" t="0" r="5080" b="0"/>
          <wp:wrapThrough wrapText="bothSides">
            <wp:wrapPolygon edited="0">
              <wp:start x="0" y="0"/>
              <wp:lineTo x="0" y="20532"/>
              <wp:lineTo x="18798" y="20532"/>
              <wp:lineTo x="21409" y="19711"/>
              <wp:lineTo x="21409" y="4106"/>
              <wp:lineTo x="18798" y="0"/>
              <wp:lineTo x="0"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b="16757"/>
                  <a:stretch>
                    <a:fillRect/>
                  </a:stretch>
                </pic:blipFill>
                <pic:spPr bwMode="auto">
                  <a:xfrm>
                    <a:off x="0" y="0"/>
                    <a:ext cx="157607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EB2"/>
    <w:multiLevelType w:val="hybridMultilevel"/>
    <w:tmpl w:val="06BE14F8"/>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94F2F75"/>
    <w:multiLevelType w:val="hybridMultilevel"/>
    <w:tmpl w:val="A8CE6754"/>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3A872F5"/>
    <w:multiLevelType w:val="hybridMultilevel"/>
    <w:tmpl w:val="3E524CDC"/>
    <w:lvl w:ilvl="0" w:tplc="040A0017">
      <w:start w:val="5"/>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44767294">
    <w:abstractNumId w:val="0"/>
  </w:num>
  <w:num w:numId="2" w16cid:durableId="450973408">
    <w:abstractNumId w:val="1"/>
  </w:num>
  <w:num w:numId="3" w16cid:durableId="1078210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89"/>
    <w:rsid w:val="00033FBD"/>
    <w:rsid w:val="001C2543"/>
    <w:rsid w:val="00221BFB"/>
    <w:rsid w:val="00274558"/>
    <w:rsid w:val="00395489"/>
    <w:rsid w:val="007D2CD2"/>
    <w:rsid w:val="008830C2"/>
    <w:rsid w:val="00BB4612"/>
    <w:rsid w:val="00C37462"/>
    <w:rsid w:val="00CA4F61"/>
    <w:rsid w:val="00D91C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8C0E"/>
  <w15:chartTrackingRefBased/>
  <w15:docId w15:val="{8D4426C1-D240-43F2-93AE-E6F1558A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89"/>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489"/>
    <w:pPr>
      <w:ind w:left="720"/>
      <w:contextualSpacing/>
    </w:pPr>
  </w:style>
  <w:style w:type="paragraph" w:styleId="Textonotapie">
    <w:name w:val="footnote text"/>
    <w:basedOn w:val="Normal"/>
    <w:link w:val="TextonotapieCar"/>
    <w:uiPriority w:val="99"/>
    <w:semiHidden/>
    <w:unhideWhenUsed/>
    <w:rsid w:val="00395489"/>
    <w:rPr>
      <w:sz w:val="20"/>
      <w:szCs w:val="20"/>
    </w:rPr>
  </w:style>
  <w:style w:type="character" w:customStyle="1" w:styleId="TextonotapieCar">
    <w:name w:val="Texto nota pie Car"/>
    <w:basedOn w:val="Fuentedeprrafopredeter"/>
    <w:link w:val="Textonotapie"/>
    <w:uiPriority w:val="99"/>
    <w:semiHidden/>
    <w:rsid w:val="00395489"/>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395489"/>
    <w:rPr>
      <w:vertAlign w:val="superscript"/>
    </w:rPr>
  </w:style>
  <w:style w:type="paragraph" w:styleId="HTMLconformatoprevio">
    <w:name w:val="HTML Preformatted"/>
    <w:basedOn w:val="Normal"/>
    <w:link w:val="HTMLconformatoprevioCar"/>
    <w:uiPriority w:val="99"/>
    <w:unhideWhenUsed/>
    <w:rsid w:val="0039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95489"/>
    <w:rPr>
      <w:rFonts w:ascii="Courier New" w:eastAsia="Times New Roman" w:hAnsi="Courier New" w:cs="Courier New"/>
      <w:sz w:val="20"/>
      <w:szCs w:val="20"/>
      <w:lang w:eastAsia="es-PE"/>
    </w:rPr>
  </w:style>
  <w:style w:type="paragraph" w:styleId="Encabezado">
    <w:name w:val="header"/>
    <w:basedOn w:val="Normal"/>
    <w:link w:val="EncabezadoCar"/>
    <w:uiPriority w:val="99"/>
    <w:unhideWhenUsed/>
    <w:rsid w:val="00395489"/>
    <w:pPr>
      <w:tabs>
        <w:tab w:val="center" w:pos="4252"/>
        <w:tab w:val="right" w:pos="8504"/>
      </w:tabs>
    </w:pPr>
  </w:style>
  <w:style w:type="character" w:customStyle="1" w:styleId="EncabezadoCar">
    <w:name w:val="Encabezado Car"/>
    <w:basedOn w:val="Fuentedeprrafopredeter"/>
    <w:link w:val="Encabezado"/>
    <w:uiPriority w:val="99"/>
    <w:rsid w:val="00395489"/>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95489"/>
    <w:pPr>
      <w:tabs>
        <w:tab w:val="center" w:pos="4252"/>
        <w:tab w:val="right" w:pos="8504"/>
      </w:tabs>
    </w:pPr>
  </w:style>
  <w:style w:type="character" w:customStyle="1" w:styleId="PiedepginaCar">
    <w:name w:val="Pie de página Car"/>
    <w:basedOn w:val="Fuentedeprrafopredeter"/>
    <w:link w:val="Piedepgina"/>
    <w:uiPriority w:val="99"/>
    <w:rsid w:val="00395489"/>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Orozco</dc:creator>
  <cp:keywords/>
  <dc:description/>
  <cp:lastModifiedBy>Carmela Monzon</cp:lastModifiedBy>
  <cp:revision>5</cp:revision>
  <dcterms:created xsi:type="dcterms:W3CDTF">2022-04-12T01:11:00Z</dcterms:created>
  <dcterms:modified xsi:type="dcterms:W3CDTF">2022-05-19T16:27:00Z</dcterms:modified>
</cp:coreProperties>
</file>